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3C614D" w14:textId="77777777" w:rsidR="00A100FC" w:rsidRPr="00F822AB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Ачинске завершено расследование</w:t>
      </w:r>
      <w:r w:rsidRPr="00F822AB">
        <w:rPr>
          <w:rFonts w:ascii="Times New Roman" w:hAnsi="Times New Roman"/>
          <w:b/>
          <w:sz w:val="28"/>
          <w:szCs w:val="28"/>
        </w:rPr>
        <w:t xml:space="preserve"> уголовно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F822AB">
        <w:rPr>
          <w:rFonts w:ascii="Times New Roman" w:hAnsi="Times New Roman"/>
          <w:b/>
          <w:sz w:val="28"/>
          <w:szCs w:val="28"/>
        </w:rPr>
        <w:t xml:space="preserve"> дел</w:t>
      </w:r>
      <w:r>
        <w:rPr>
          <w:rFonts w:ascii="Times New Roman" w:hAnsi="Times New Roman"/>
          <w:b/>
          <w:sz w:val="28"/>
          <w:szCs w:val="28"/>
        </w:rPr>
        <w:t>а</w:t>
      </w:r>
      <w:r w:rsidRPr="00F822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незаконной организации и проведении азартных игр, совершенных организованной группой </w:t>
      </w:r>
    </w:p>
    <w:p w14:paraId="1B5C0C7E" w14:textId="77777777" w:rsidR="00F54CD0" w:rsidRPr="004D4571" w:rsidRDefault="00F54CD0" w:rsidP="004D4571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D1C724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25B70D" w14:textId="77777777" w:rsidR="00A100FC" w:rsidRP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100FC">
        <w:rPr>
          <w:rFonts w:ascii="Times New Roman" w:hAnsi="Times New Roman"/>
          <w:sz w:val="28"/>
          <w:szCs w:val="28"/>
        </w:rPr>
        <w:t xml:space="preserve">По окончании предварительного следствия в Ачинскую городскую прокуратуру для проверки поступило уголовное дело в отношении трех местных жителей, которые обвиняются в совершении преступления, предусмотренного ч. 3 ст. 171.2 УК РФ (организация и проведение азартных игр с использованием игрового оборудования вне игорной зоны, совершенные организованной группой). </w:t>
      </w:r>
    </w:p>
    <w:p w14:paraId="18EC507B" w14:textId="77777777" w:rsidR="00A100FC" w:rsidRP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100FC">
        <w:rPr>
          <w:rFonts w:ascii="Times New Roman" w:hAnsi="Times New Roman"/>
          <w:sz w:val="28"/>
          <w:szCs w:val="28"/>
        </w:rPr>
        <w:t>По версии следствия, в период с февраля 2021 года по март 2024 года организованной группой в составе из трех местных жителей осуществлялась согласованная незаконная деятельность по организации и проведению азартных игр с использованием игрового оборудования вне игорной зоны.</w:t>
      </w:r>
    </w:p>
    <w:p w14:paraId="3CD84198" w14:textId="77777777" w:rsidR="00A100FC" w:rsidRP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100FC">
        <w:rPr>
          <w:rFonts w:ascii="Times New Roman" w:hAnsi="Times New Roman"/>
          <w:sz w:val="28"/>
          <w:szCs w:val="28"/>
        </w:rPr>
        <w:t xml:space="preserve">Инициатором незаконного игорного клуба выступил 40-летний местный житель, который в феврале 2021 года, достоверно зная, что Красноярский край не входит в перечень игровых зон и проведение азартных игр на территории края является незаконным, все же решил заработать на этом. Закупив необходимые оборудование и инвентарь, вплоть до января 2022 года он самостоятельно и единолично проводил азартные игры. </w:t>
      </w:r>
    </w:p>
    <w:p w14:paraId="4F5945ED" w14:textId="77777777" w:rsidR="00A100FC" w:rsidRP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100FC">
        <w:rPr>
          <w:rFonts w:ascii="Times New Roman" w:hAnsi="Times New Roman"/>
          <w:sz w:val="28"/>
          <w:szCs w:val="28"/>
        </w:rPr>
        <w:t>В январе же 2022 года, желая развивать свое незаконное предприятие, злоумышленник обратился к своему 32-летнему знакомому, с которым до июля 2023 года уже вдвоем продолжали заниматься незаконной игорной деятельностью</w:t>
      </w:r>
    </w:p>
    <w:p w14:paraId="2EDC698B" w14:textId="77777777" w:rsidR="00A100FC" w:rsidRP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100FC">
        <w:rPr>
          <w:rFonts w:ascii="Times New Roman" w:hAnsi="Times New Roman"/>
          <w:sz w:val="28"/>
          <w:szCs w:val="28"/>
        </w:rPr>
        <w:t xml:space="preserve">В августе 2023 года они пригласили в группу ранее знакомую местную жительницу, посвятив её в свою незаконную деятельность 32-летнюю местную жительницу и предложив ей роль дилера (крупье) азартной игры в покер игорного заведения, а также осуществлять деятельность официанта.  </w:t>
      </w:r>
    </w:p>
    <w:p w14:paraId="58C9C82B" w14:textId="77777777" w:rsidR="00A100FC" w:rsidRP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100FC">
        <w:rPr>
          <w:rFonts w:ascii="Times New Roman" w:hAnsi="Times New Roman"/>
          <w:sz w:val="28"/>
          <w:szCs w:val="28"/>
        </w:rPr>
        <w:t xml:space="preserve">Таким образом, организованная преступная группа существовала до марта 2024 года, при это подпольный игорный клуб в указанный период неоднократно менял место своей деятельности, что, однако, не помешало оперативникам вычислить незаконную игорную деятельность и пресечь её. </w:t>
      </w:r>
    </w:p>
    <w:p w14:paraId="50110F2F" w14:textId="77777777" w:rsid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указанного преступления санкцией статьи уголовного кодекса предусмотрено наказание вплоть до лишения свободы сроком до шести лет. </w:t>
      </w:r>
    </w:p>
    <w:p w14:paraId="398057B0" w14:textId="77777777" w:rsidR="00A100FC" w:rsidRDefault="00A100FC" w:rsidP="00A100F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настоящий момент решается вопрос о направлении уголовного дела в Ачинский городской суд для рассмотрения по существу. 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120A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22E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00F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4CD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59</cp:revision>
  <cp:lastPrinted>2024-01-09T04:46:00Z</cp:lastPrinted>
  <dcterms:created xsi:type="dcterms:W3CDTF">2022-04-18T09:44:00Z</dcterms:created>
  <dcterms:modified xsi:type="dcterms:W3CDTF">2024-06-23T17:06:00Z</dcterms:modified>
</cp:coreProperties>
</file>