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86E" w:rsidRDefault="00F9686E" w:rsidP="00F9686E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Статьей 52 Конституции Российской Федерации гарантируется государственная защита прав потерпевших от преступлений и злоупотреблений властью, а также им обеспечивается доступ к правосудию и компенсация причиненного ущерба.</w:t>
      </w:r>
    </w:p>
    <w:p w:rsidR="00F9686E" w:rsidRDefault="00F9686E" w:rsidP="00F9686E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Поводом для запуска правового механизма защиты является заявление  пострадавшего в правоохранительные органы о факте совершенного в отношении него преступления, которое подвергается тщательной процессуальной проверке для установления события преступного деяния и решения вопроса о возбуждении уголовного дела.</w:t>
      </w:r>
    </w:p>
    <w:p w:rsidR="00F9686E" w:rsidRDefault="00F9686E" w:rsidP="00F9686E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В рамках его расследования к лицам, причастным к преступлению, применяются меры процессуального принуждения и пресечения, затрагивающие личную свободу. Подобная практика осуществляется правоохранительными и следственными органами в строгом соответствии с конституционным принципом неприкосновенности личности и защиты от незаконного уголовного преследования на основании действующего уголовно-процессуального законодательства.</w:t>
      </w:r>
    </w:p>
    <w:p w:rsidR="00F9686E" w:rsidRDefault="00F9686E" w:rsidP="00F9686E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В этой связи, лицо, обратившееся в правоохранительные органы за защитой от преступного посягательства, предупреждается об уголовной ответственности за заведомо ложный донос в соответствии с требованиями статьи 306 Уголовного кодекса Российской Федерации (далее – УК РФ), поскольку незаконное уголовное преследование непричастного к преступлению лица, которое стало жертвой оговора, недопустимо.</w:t>
      </w:r>
    </w:p>
    <w:p w:rsidR="00F9686E" w:rsidRDefault="00F9686E" w:rsidP="00F9686E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Заведомая ложность сообщения о совершенном преступлении, как правило,   обусловлена желанием заявителя скрыть событие, которое может иметь для него негативные последствия, а нередко и с целью введения в заблуждение следственные органы относительно собственного участия в общественно опасном деянии. Например, сообщение в правоохранительные органы о хищении имущества, которое заявителем реализовано или сдано в ломбард для извлечения материальной выгоды; сообщение об угоне автомобиля с целью избежать ответственности за допущенное заявителем нарушение правил дорожного движения, совершенное ДТП с тяжкими последствиями.</w:t>
      </w:r>
    </w:p>
    <w:p w:rsidR="00F9686E" w:rsidRDefault="00F9686E" w:rsidP="00F9686E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Кроме того, целью безосновательного обращения в правоохранительные органы может также быть желание привлечь к уголовной ответственности заведомо непричастное к преступлению лицо из мести, зависти, ревности,  желания навредить его репутации из неприязни и т.д.    </w:t>
      </w:r>
    </w:p>
    <w:p w:rsidR="00F9686E" w:rsidRDefault="00F9686E" w:rsidP="00F9686E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 xml:space="preserve">Это всегда активные действия, направленные на преднамеренное доведение до сведения правоохранительных органов ложной информации о преступлении, которого фактически не было, а также о совершившем его лице, которое к нему не причастно, чем создается угроза безосновательного </w:t>
      </w:r>
      <w:r>
        <w:rPr>
          <w:rFonts w:ascii="Roboto" w:hAnsi="Roboto"/>
          <w:color w:val="333333"/>
          <w:sz w:val="28"/>
          <w:szCs w:val="28"/>
        </w:rPr>
        <w:lastRenderedPageBreak/>
        <w:t>уголовного преследования, ограничивающего в правах, порочащего честь и достоинство личности, ставшей жертвой преступного оговора.</w:t>
      </w:r>
    </w:p>
    <w:p w:rsidR="00F9686E" w:rsidRDefault="00F9686E" w:rsidP="00F9686E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Соответственно целью заведомо ложного доноса является возбуждение уголовного дела и привлечение потерпевшего к уголовной ответственности, чего желает заявитель, осознавая последствия подобных процессуальных решений для невиновного лица.</w:t>
      </w:r>
    </w:p>
    <w:p w:rsidR="00F9686E" w:rsidRDefault="00F9686E" w:rsidP="00F9686E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 Ответственность за заведомо ложный донос по статье 306 УК РФ наступает независимо от предупреждения о ней заявителя при получении сообщения о преступлении. Определяющим фактором является принятие уполномоченным лицом правоохранительных органов устного либо письменного заявления о преступном деянии, влекущее его процессуальную проверку, включающую проведение отдельных следственных действий.</w:t>
      </w:r>
    </w:p>
    <w:p w:rsidR="00F9686E" w:rsidRDefault="00F9686E" w:rsidP="00F9686E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 При этом, преднамеренно ложное информирование правоохранительных органов о совершении лицом тяжкого или особо тяжкого преступления, а также  искусственное создание доказательств обвинения путем подбрасывания потерпевшему орудий преступления, оставление на месте происшествия принадлежащих ему личных документов и иных предметов, подделка документов, изобличающих невиновного в причастности к заявленной преступной деятельности, имеет повышенную общественную опасность, поскольку преследует цель не только опорочить конкретного человека, но и расправиться с ним принудительными методами воздействия путем введения в заблуждение представителей правоохранительных и следственных органов, дискредитируя их деятельность, направленную на пресечение преступлений для восстановления социальной справедливости.</w:t>
      </w:r>
    </w:p>
    <w:p w:rsidR="00F9686E" w:rsidRDefault="00F9686E" w:rsidP="00F9686E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Установление таких обстоятельств при проведении доследственных проверок ложных заявлений о совершенном преступлении, а также расследовании возбужденных по ним уголовных дел, являются основанием для уголовного преследования заявителя по частям 2, 3 статьи 306 УК РФ.</w:t>
      </w:r>
    </w:p>
    <w:p w:rsidR="00F9686E" w:rsidRDefault="00F9686E" w:rsidP="00F9686E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Уголовная ответственность за подобные действия наступает с 16-летнего возраста, и в зависимости от тяжести указанного преступления может последовать наказание как в виде штрафа от 120 000 до 300 000 рублей, исправительных либо принудительных работ в пределах предусмотренного  санкцией периода, так и лишения свободы сроком от 2 до 6 лет. </w:t>
      </w:r>
    </w:p>
    <w:p w:rsidR="001E02B2" w:rsidRDefault="001E02B2">
      <w:bookmarkStart w:id="0" w:name="_GoBack"/>
      <w:bookmarkEnd w:id="0"/>
    </w:p>
    <w:sectPr w:rsidR="001E02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906"/>
    <w:rsid w:val="001E02B2"/>
    <w:rsid w:val="00CC5906"/>
    <w:rsid w:val="00F96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2B6CF2-DB3E-4F0E-A28F-A69AA8F27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6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2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698</Words>
  <Characters>3985</Characters>
  <Application>Microsoft Office Word</Application>
  <DocSecurity>0</DocSecurity>
  <Lines>33</Lines>
  <Paragraphs>9</Paragraphs>
  <ScaleCrop>false</ScaleCrop>
  <Company/>
  <LinksUpToDate>false</LinksUpToDate>
  <CharactersWithSpaces>4674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Zindermann</dc:creator>
  <cp:keywords/>
  <dc:description/>
  <cp:lastModifiedBy>Zindermann</cp:lastModifiedBy>
  <cp:revision>2</cp:revision>
  <dcterms:created xsi:type="dcterms:W3CDTF">2022-01-19T03:10:00Z</dcterms:created>
  <dcterms:modified xsi:type="dcterms:W3CDTF">2022-01-19T03:10:00Z</dcterms:modified>
</cp:coreProperties>
</file>