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69353C1E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227DB1B" w14:textId="77777777" w:rsidR="007A7719" w:rsidRDefault="007A7719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55C011" w14:textId="174FCB9F" w:rsidR="008D1A3D" w:rsidRDefault="003C6ED6" w:rsidP="004E510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ED6">
        <w:rPr>
          <w:rFonts w:ascii="Times New Roman" w:hAnsi="Times New Roman" w:cs="Times New Roman"/>
          <w:b/>
          <w:sz w:val="28"/>
          <w:szCs w:val="28"/>
        </w:rPr>
        <w:t>Ачинская городская прокуратура обратилась в суд к местному предпринимателю о взыскании причиненного почве ущерба в размере 34 млн в поселке Горный</w:t>
      </w:r>
    </w:p>
    <w:p w14:paraId="1A9E0E9C" w14:textId="06F88538" w:rsidR="003C6ED6" w:rsidRPr="003C6ED6" w:rsidRDefault="003C6ED6" w:rsidP="003C6ED6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C6ED6">
        <w:rPr>
          <w:rFonts w:ascii="Roboto" w:eastAsia="Times New Roman" w:hAnsi="Roboto" w:cs="Times New Roman"/>
          <w:color w:val="FFFFFF"/>
          <w:sz w:val="20"/>
          <w:szCs w:val="20"/>
          <w:shd w:val="clear" w:color="auto" w:fill="1E3685"/>
          <w:lang w:eastAsia="ru-RU"/>
        </w:rPr>
        <w:br/>
      </w:r>
      <w:r w:rsidRPr="003C6ED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Ачинская городская прокуратура провела проверку исполнения законодательства об охране окружающей среды.</w:t>
      </w:r>
    </w:p>
    <w:p w14:paraId="3CA3334A" w14:textId="77777777" w:rsidR="003C6ED6" w:rsidRPr="003C6ED6" w:rsidRDefault="003C6ED6" w:rsidP="003C6ED6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C6ED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Установлено, что местный предприниматель получил в аренду два земельных участка сельскохозяйственного назначения в поселке Горный Ачинского района. Вопреки требованиям закона, мужчина использовал землю не по целевому назначению, с привлечением тяжелой техники (бульдозер, самосвалы) произвел работы по расчистке территории, что повлекло уничтожение плодородного слоя почвы площадью 1,84 га. Причиненный почвам ущерб превысил 34 млн рублей.</w:t>
      </w:r>
    </w:p>
    <w:p w14:paraId="5BF375B3" w14:textId="77777777" w:rsidR="003C6ED6" w:rsidRPr="003C6ED6" w:rsidRDefault="003C6ED6" w:rsidP="003C6ED6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C6ED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Прокуратура направила в суд исковое заявление с требованием о возложении на предпринимателя обязанности восстановить плодородные свойства сельскохозяйственных земель и провести их рекультивацию. Кроме того, в отношении него возбуждено административное дело по ч. 2 ст. 8.6 КоАП РФ (уничтожение плодородного слоя почвы).</w:t>
      </w:r>
    </w:p>
    <w:p w14:paraId="25F7295F" w14:textId="77777777" w:rsidR="003C6ED6" w:rsidRPr="003C6ED6" w:rsidRDefault="003C6ED6" w:rsidP="003C6ED6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C6ED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Фактическое устранение нарушений находится на контроле прокуратуры.</w:t>
      </w: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274FD"/>
    <w:rsid w:val="000307FB"/>
    <w:rsid w:val="000374F8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1F2E26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6ED6"/>
    <w:rsid w:val="003C7291"/>
    <w:rsid w:val="003D32E2"/>
    <w:rsid w:val="003D53D5"/>
    <w:rsid w:val="003D68EE"/>
    <w:rsid w:val="003D6ABE"/>
    <w:rsid w:val="003E033F"/>
    <w:rsid w:val="003E19BA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5102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A7719"/>
    <w:rsid w:val="007B7EC7"/>
    <w:rsid w:val="007D51A3"/>
    <w:rsid w:val="007E04AD"/>
    <w:rsid w:val="007F1374"/>
    <w:rsid w:val="007F3AFA"/>
    <w:rsid w:val="00801095"/>
    <w:rsid w:val="00801E9D"/>
    <w:rsid w:val="00807921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D1A3D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1767D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tooltip">
    <w:name w:val="feeds-page__navigation_tooltip"/>
    <w:basedOn w:val="a0"/>
    <w:rsid w:val="003C6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0061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73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62</cp:revision>
  <cp:lastPrinted>2024-01-09T04:46:00Z</cp:lastPrinted>
  <dcterms:created xsi:type="dcterms:W3CDTF">2022-04-18T09:44:00Z</dcterms:created>
  <dcterms:modified xsi:type="dcterms:W3CDTF">2024-06-23T17:22:00Z</dcterms:modified>
</cp:coreProperties>
</file>