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9B" w:rsidRPr="00646C9B" w:rsidRDefault="00646C9B" w:rsidP="00646C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C9B">
        <w:rPr>
          <w:rFonts w:ascii="Times New Roman" w:eastAsia="Times New Roman" w:hAnsi="Times New Roman" w:cs="Times New Roman"/>
          <w:sz w:val="28"/>
          <w:szCs w:val="28"/>
        </w:rPr>
        <w:t>С профилактической работой разъясняет использования открытого огня и разведения костров.</w:t>
      </w:r>
    </w:p>
    <w:p w:rsidR="00646C9B" w:rsidRPr="00646C9B" w:rsidRDefault="00646C9B" w:rsidP="00646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1200" cy="1424484"/>
            <wp:effectExtent l="19050" t="0" r="0" b="0"/>
            <wp:docPr id="1" name="Рисунок 1" descr="Жителям Ачинского района напоминают о правилах использования открытого огня и разведения кос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телям Ачинского района напоминают о правилах использования открытого огня и разведения костр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30" cy="142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C9B" w:rsidRPr="0072543D" w:rsidRDefault="00646C9B" w:rsidP="00646C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43D">
        <w:rPr>
          <w:rFonts w:ascii="Times New Roman" w:eastAsia="Times New Roman" w:hAnsi="Times New Roman" w:cs="Times New Roman"/>
          <w:sz w:val="24"/>
          <w:szCs w:val="24"/>
        </w:rPr>
        <w:t>Так использование открытого огня должно осуществляться в специально оборудованных местах при выполнении следующих требований: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а) -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б) -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в) -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г) - лицо, использующее открытый огонь, должно обеспечить место использования открытого огня первичными средствами пожаротушения для локализации и ликвидации горения, а также иметь мобильное средство связи для вызова подразделения пожарной охраны.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- Какие требования необходимо предусмотреть и вы</w:t>
      </w:r>
      <w:r w:rsidR="0072543D" w:rsidRPr="0072543D">
        <w:rPr>
          <w:rFonts w:ascii="Times New Roman" w:eastAsia="Times New Roman" w:hAnsi="Times New Roman" w:cs="Times New Roman"/>
          <w:sz w:val="24"/>
          <w:szCs w:val="24"/>
        </w:rPr>
        <w:t>полнить, чтобы пожарить шашлык?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-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- В каких случаях использование огня запрещается, несмотря на все меры предосторожности?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- Запрещено производить сжигание в следующих случаях: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- если почва насыщена торфяниками;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- при установлении на соответствующей территории особого противопожарного режима;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- под кронами деревьев хвойных пород;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  <w:r w:rsidRPr="0072543D">
        <w:rPr>
          <w:rFonts w:ascii="Times New Roman" w:eastAsia="Times New Roman" w:hAnsi="Times New Roman" w:cs="Times New Roman"/>
          <w:sz w:val="24"/>
          <w:szCs w:val="24"/>
        </w:rPr>
        <w:br/>
        <w:t>- при скорости ветра, превышающей значение 10 метров в секунду.</w:t>
      </w:r>
    </w:p>
    <w:p w:rsidR="00CD708A" w:rsidRDefault="00CD708A"/>
    <w:sectPr w:rsidR="00CD708A" w:rsidSect="0072543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46C9B"/>
    <w:rsid w:val="00646C9B"/>
    <w:rsid w:val="0072543D"/>
    <w:rsid w:val="00802A3B"/>
    <w:rsid w:val="00B77C4F"/>
    <w:rsid w:val="00BB181B"/>
    <w:rsid w:val="00CA2D6E"/>
    <w:rsid w:val="00CD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2024-04-15T04:20:00Z</cp:lastPrinted>
  <dcterms:created xsi:type="dcterms:W3CDTF">2023-03-06T03:48:00Z</dcterms:created>
  <dcterms:modified xsi:type="dcterms:W3CDTF">2024-04-15T04:21:00Z</dcterms:modified>
</cp:coreProperties>
</file>