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70" w:rsidRDefault="00583470" w:rsidP="005834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4A932E3" wp14:editId="7A1222FA">
            <wp:extent cx="527685" cy="641985"/>
            <wp:effectExtent l="0" t="0" r="5715" b="571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3470" w:rsidRDefault="00583470" w:rsidP="005834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83470" w:rsidRDefault="00583470" w:rsidP="005834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ГОРНЫЙ СЕЛЬСКИЙ СОВЕТ ДЕПУТАТОВ</w:t>
      </w:r>
    </w:p>
    <w:p w:rsidR="00583470" w:rsidRDefault="00583470" w:rsidP="00583470">
      <w:pPr>
        <w:tabs>
          <w:tab w:val="left" w:pos="20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АЧИНСКОГО РАЙОНА</w:t>
      </w:r>
    </w:p>
    <w:p w:rsidR="00583470" w:rsidRDefault="00583470" w:rsidP="005834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КРАСНОЯРСКОГО КРАЯ</w:t>
      </w:r>
    </w:p>
    <w:p w:rsidR="00583470" w:rsidRDefault="00583470" w:rsidP="005834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470" w:rsidRPr="00AA658A" w:rsidRDefault="00583470" w:rsidP="0058347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A658A">
        <w:rPr>
          <w:rFonts w:ascii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AA658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Е Ш Е Н И Е </w:t>
      </w:r>
    </w:p>
    <w:p w:rsidR="00583470" w:rsidRDefault="00583470" w:rsidP="0058347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3470" w:rsidRDefault="00583470" w:rsidP="00583470">
      <w:pPr>
        <w:keepNext/>
        <w:spacing w:after="0" w:line="240" w:lineRule="auto"/>
        <w:ind w:right="-1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="002C79C0">
        <w:rPr>
          <w:rFonts w:ascii="Times New Roman" w:hAnsi="Times New Roman"/>
          <w:b/>
          <w:sz w:val="28"/>
          <w:szCs w:val="28"/>
          <w:lang w:eastAsia="ru-RU"/>
        </w:rPr>
        <w:t>08.12.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2021       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>орный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</w:t>
      </w:r>
      <w:r w:rsidR="002C79C0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="00BC065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№</w:t>
      </w:r>
      <w:r w:rsidR="002C79C0">
        <w:rPr>
          <w:rFonts w:ascii="Times New Roman" w:hAnsi="Times New Roman"/>
          <w:b/>
          <w:sz w:val="28"/>
          <w:szCs w:val="28"/>
          <w:lang w:eastAsia="ru-RU"/>
        </w:rPr>
        <w:t>12-66Р</w:t>
      </w:r>
    </w:p>
    <w:p w:rsidR="00583470" w:rsidRDefault="00583470" w:rsidP="0058347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3470" w:rsidRDefault="00583470" w:rsidP="00583470">
      <w:pPr>
        <w:tabs>
          <w:tab w:val="left" w:pos="5245"/>
        </w:tabs>
        <w:spacing w:after="0" w:line="240" w:lineRule="auto"/>
        <w:ind w:right="411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вне</w:t>
      </w:r>
      <w:r w:rsidR="00F44392">
        <w:rPr>
          <w:rFonts w:ascii="Times New Roman" w:eastAsia="Times New Roman" w:hAnsi="Times New Roman"/>
          <w:b/>
          <w:sz w:val="28"/>
          <w:szCs w:val="28"/>
          <w:lang w:eastAsia="ru-RU"/>
        </w:rPr>
        <w:t>сении изменений  в решение от 10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.08.2021 № 9-40Р «Об утверждении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Порядка определения территории, части территории Горного сельсовета, предназначенной для  реализации инициативных проектов»</w:t>
      </w:r>
    </w:p>
    <w:p w:rsidR="00583470" w:rsidRDefault="00583470" w:rsidP="005834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3470" w:rsidRDefault="00583470" w:rsidP="005834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частью 2 статьи 26.1 Федерального закона от 06.10.2003№131-ФЗ «Об общих принципах организации местного самоуправления»,</w:t>
      </w:r>
      <w:r w:rsidR="00BC0654" w:rsidRPr="00BC06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0654" w:rsidRPr="00BC0654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 Заключение по результатам юридической экспертизы  управления территориальной политики Губернатора Красноярского края от 23.11.2021</w:t>
      </w:r>
      <w:r w:rsidR="00BC0654">
        <w:rPr>
          <w:rFonts w:ascii="Times New Roman" w:eastAsia="Times New Roman" w:hAnsi="Times New Roman"/>
          <w:sz w:val="28"/>
          <w:szCs w:val="28"/>
          <w:lang w:eastAsia="ru-RU"/>
        </w:rPr>
        <w:t>№ 24-013132, руководствуясь</w:t>
      </w:r>
      <w:r w:rsidRPr="00BC06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статьями  20, 24 Устава Горного сельсовета</w:t>
      </w:r>
      <w:r w:rsidR="000264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44E">
        <w:rPr>
          <w:rFonts w:ascii="Times New Roman" w:hAnsi="Times New Roman"/>
          <w:sz w:val="28"/>
          <w:szCs w:val="28"/>
        </w:rPr>
        <w:t>Ачинского</w:t>
      </w:r>
      <w:proofErr w:type="spellEnd"/>
      <w:r w:rsidR="0002644E">
        <w:rPr>
          <w:rFonts w:ascii="Times New Roman" w:hAnsi="Times New Roman"/>
          <w:sz w:val="28"/>
          <w:szCs w:val="28"/>
        </w:rPr>
        <w:t xml:space="preserve"> 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, Горный сельский Совет депутатов  </w:t>
      </w:r>
      <w:r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583470" w:rsidRPr="00BC0654" w:rsidRDefault="00583470" w:rsidP="00BC0654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 w:rsidRPr="00BC0654">
        <w:rPr>
          <w:rFonts w:ascii="Times New Roman" w:hAnsi="Times New Roman" w:cs="Arial"/>
          <w:bCs/>
          <w:sz w:val="28"/>
          <w:szCs w:val="28"/>
        </w:rPr>
        <w:t xml:space="preserve">Внести  </w:t>
      </w:r>
      <w:r w:rsidR="00BC0654" w:rsidRPr="00BC0654">
        <w:rPr>
          <w:rFonts w:ascii="Times New Roman" w:hAnsi="Times New Roman" w:cs="Arial"/>
          <w:bCs/>
          <w:sz w:val="28"/>
          <w:szCs w:val="28"/>
        </w:rPr>
        <w:t>в решение</w:t>
      </w:r>
      <w:r w:rsidRPr="00BC0654">
        <w:rPr>
          <w:rFonts w:ascii="Times New Roman" w:hAnsi="Times New Roman" w:cs="Arial"/>
          <w:bCs/>
          <w:sz w:val="28"/>
          <w:szCs w:val="28"/>
        </w:rPr>
        <w:t xml:space="preserve"> № 9-40Р от 18.08.2021 «Об утверждении  Порядка определения территории, части территории  Горного сельсовета,</w:t>
      </w:r>
      <w:r w:rsidRPr="00BC0654">
        <w:rPr>
          <w:rFonts w:ascii="Times New Roman" w:hAnsi="Times New Roman" w:cs="Arial"/>
          <w:sz w:val="28"/>
          <w:szCs w:val="28"/>
        </w:rPr>
        <w:t xml:space="preserve"> предназначенной для реализации инициативных проектов» следующие изменения:</w:t>
      </w:r>
    </w:p>
    <w:p w:rsidR="00BC0654" w:rsidRPr="00C83E9F" w:rsidRDefault="00BC0654" w:rsidP="00BC0654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  <w:r w:rsidRPr="00BC0654">
        <w:rPr>
          <w:rFonts w:ascii="Times New Roman" w:hAnsi="Times New Roman" w:cs="Arial"/>
          <w:sz w:val="28"/>
          <w:szCs w:val="28"/>
        </w:rPr>
        <w:t xml:space="preserve">в наименовании решения, в пункте 1 решения, в наименовании Приложения к решению, в пункте 1.1 Приложения к решению </w:t>
      </w:r>
      <w:r w:rsidRPr="00C83E9F">
        <w:rPr>
          <w:rFonts w:ascii="Times New Roman" w:hAnsi="Times New Roman" w:cs="Arial"/>
          <w:b/>
          <w:sz w:val="28"/>
          <w:szCs w:val="28"/>
        </w:rPr>
        <w:t xml:space="preserve">слова </w:t>
      </w:r>
    </w:p>
    <w:p w:rsidR="00BC0654" w:rsidRPr="00C83E9F" w:rsidRDefault="00BC0654" w:rsidP="00BC0654">
      <w:pPr>
        <w:pStyle w:val="a5"/>
        <w:widowControl w:val="0"/>
        <w:tabs>
          <w:tab w:val="left" w:pos="993"/>
        </w:tabs>
        <w:autoSpaceDE w:val="0"/>
        <w:autoSpaceDN w:val="0"/>
        <w:spacing w:after="0" w:line="240" w:lineRule="auto"/>
        <w:ind w:left="855"/>
        <w:jc w:val="both"/>
        <w:rPr>
          <w:rFonts w:ascii="Times New Roman" w:hAnsi="Times New Roman" w:cs="Arial"/>
          <w:b/>
          <w:sz w:val="28"/>
          <w:szCs w:val="28"/>
        </w:rPr>
      </w:pPr>
      <w:r w:rsidRPr="00C83E9F">
        <w:rPr>
          <w:rFonts w:ascii="Times New Roman" w:hAnsi="Times New Roman" w:cs="Arial"/>
          <w:b/>
          <w:sz w:val="28"/>
          <w:szCs w:val="28"/>
        </w:rPr>
        <w:t>« территории</w:t>
      </w:r>
      <w:proofErr w:type="gramStart"/>
      <w:r w:rsidRPr="00C83E9F">
        <w:rPr>
          <w:rFonts w:ascii="Times New Roman" w:hAnsi="Times New Roman" w:cs="Arial"/>
          <w:b/>
          <w:sz w:val="28"/>
          <w:szCs w:val="28"/>
        </w:rPr>
        <w:t>,»</w:t>
      </w:r>
      <w:proofErr w:type="gramEnd"/>
      <w:r w:rsidRPr="00C83E9F">
        <w:rPr>
          <w:rFonts w:ascii="Times New Roman" w:hAnsi="Times New Roman" w:cs="Arial"/>
          <w:b/>
          <w:sz w:val="28"/>
          <w:szCs w:val="28"/>
        </w:rPr>
        <w:t>, «территории или» - исключить;</w:t>
      </w:r>
    </w:p>
    <w:p w:rsidR="00626880" w:rsidRDefault="00626880" w:rsidP="00BC0654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в пункте</w:t>
      </w:r>
      <w:r w:rsidR="00BC0654" w:rsidRPr="00BC0654">
        <w:rPr>
          <w:rFonts w:ascii="Times New Roman" w:hAnsi="Times New Roman" w:cs="Arial"/>
          <w:sz w:val="28"/>
          <w:szCs w:val="28"/>
        </w:rPr>
        <w:t xml:space="preserve"> 2,5</w:t>
      </w:r>
      <w:r>
        <w:rPr>
          <w:rFonts w:ascii="Times New Roman" w:hAnsi="Times New Roman" w:cs="Arial"/>
          <w:sz w:val="28"/>
          <w:szCs w:val="28"/>
        </w:rPr>
        <w:t xml:space="preserve"> Приложения </w:t>
      </w:r>
    </w:p>
    <w:p w:rsidR="00BC0654" w:rsidRPr="00626880" w:rsidRDefault="00626880" w:rsidP="0062688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30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Pr="00626880">
        <w:rPr>
          <w:rFonts w:ascii="Times New Roman" w:hAnsi="Times New Roman" w:cs="Arial"/>
          <w:sz w:val="28"/>
          <w:szCs w:val="28"/>
        </w:rPr>
        <w:t xml:space="preserve"> подпункты 2) и 3)</w:t>
      </w:r>
      <w:r w:rsidR="00BC0654" w:rsidRPr="00626880">
        <w:rPr>
          <w:rFonts w:ascii="Times New Roman" w:hAnsi="Times New Roman" w:cs="Arial"/>
          <w:sz w:val="28"/>
          <w:szCs w:val="28"/>
        </w:rPr>
        <w:t xml:space="preserve">  изложить в следующей редакции:</w:t>
      </w:r>
    </w:p>
    <w:p w:rsidR="00BC0654" w:rsidRDefault="00BC0654" w:rsidP="00BC065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30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«2)</w:t>
      </w:r>
      <w:r w:rsidR="00626880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запрашиваемая территория находится в государственной собственности, закреплена на праве собственности или ином праве за гражданами и юридическими лицами, не являющимися инициаторами проекта</w:t>
      </w:r>
      <w:r w:rsidR="00626880">
        <w:rPr>
          <w:rFonts w:ascii="Times New Roman" w:hAnsi="Times New Roman" w:cs="Arial"/>
          <w:sz w:val="28"/>
          <w:szCs w:val="28"/>
        </w:rPr>
        <w:t>;</w:t>
      </w:r>
    </w:p>
    <w:p w:rsidR="00626880" w:rsidRDefault="00626880" w:rsidP="00BC065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30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3)   в границах запрашиваемой территории реализуется  иной инициативный проект либо проводится мероприятие, которые имеют аналогичные цели и задачи по решению вопросов местного значения поселения или иных вопросов, право </w:t>
      </w:r>
      <w:proofErr w:type="gramStart"/>
      <w:r>
        <w:rPr>
          <w:rFonts w:ascii="Times New Roman" w:hAnsi="Times New Roman" w:cs="Arial"/>
          <w:sz w:val="28"/>
          <w:szCs w:val="28"/>
        </w:rPr>
        <w:t>решения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которых предоставлено </w:t>
      </w:r>
      <w:r>
        <w:rPr>
          <w:rFonts w:ascii="Times New Roman" w:hAnsi="Times New Roman" w:cs="Arial"/>
          <w:sz w:val="28"/>
          <w:szCs w:val="28"/>
        </w:rPr>
        <w:lastRenderedPageBreak/>
        <w:t>органам местного самоуправления;»</w:t>
      </w:r>
    </w:p>
    <w:p w:rsidR="00583470" w:rsidRDefault="00583470" w:rsidP="00626880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26880">
        <w:rPr>
          <w:rFonts w:ascii="Times New Roman" w:hAnsi="Times New Roman"/>
          <w:sz w:val="28"/>
          <w:szCs w:val="28"/>
        </w:rPr>
        <w:t>- подпункт 10 изложить в следующей редакции:</w:t>
      </w:r>
    </w:p>
    <w:p w:rsidR="00583470" w:rsidRDefault="00626880" w:rsidP="005834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583470">
        <w:rPr>
          <w:rFonts w:ascii="Times New Roman" w:eastAsia="Times New Roman" w:hAnsi="Times New Roman"/>
          <w:bCs/>
          <w:sz w:val="28"/>
          <w:szCs w:val="28"/>
          <w:lang w:eastAsia="ru-RU"/>
        </w:rPr>
        <w:t>10) непредставление (представление не в полном объеме ) документов, предусмотренных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пунктом 2.3 раздела 2</w:t>
      </w:r>
      <w:r w:rsidR="00C83E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Порядка, а также представление заявления и документов не соответствующих требованиям</w:t>
      </w:r>
      <w:proofErr w:type="gramStart"/>
      <w:r w:rsidR="00C83E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 w:rsidR="00C83E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предусмотренным  пунктами 2.2, 2.3 раздела 2</w:t>
      </w:r>
      <w:r w:rsidR="005834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83E9F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настоящего Порядка».</w:t>
      </w:r>
    </w:p>
    <w:p w:rsidR="00583470" w:rsidRDefault="00583470" w:rsidP="005834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3470" w:rsidRDefault="00583470" w:rsidP="00583470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экономической и бюджетной политике, муниципальному имуществу, предпринимательству, сельскому хозяйству, промышленности, землепользованию, охране окружающей среды и ЖКХ (</w:t>
      </w:r>
      <w:proofErr w:type="spellStart"/>
      <w:r>
        <w:rPr>
          <w:rFonts w:ascii="Times New Roman" w:hAnsi="Times New Roman"/>
          <w:sz w:val="28"/>
          <w:szCs w:val="28"/>
        </w:rPr>
        <w:t>Шейнмаер</w:t>
      </w:r>
      <w:proofErr w:type="spellEnd"/>
      <w:r>
        <w:rPr>
          <w:rFonts w:ascii="Times New Roman" w:hAnsi="Times New Roman"/>
          <w:sz w:val="28"/>
          <w:szCs w:val="28"/>
        </w:rPr>
        <w:t xml:space="preserve"> В.А.)</w:t>
      </w:r>
    </w:p>
    <w:p w:rsidR="00583470" w:rsidRDefault="00583470" w:rsidP="00583470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в день, следующий за днем официального опубликования в информационном листе «Информационный вестник»</w:t>
      </w:r>
    </w:p>
    <w:p w:rsidR="00583470" w:rsidRDefault="00583470" w:rsidP="00583470">
      <w:pPr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83470" w:rsidRDefault="00583470" w:rsidP="0058347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сельского                                     Глава сельсовета</w:t>
      </w:r>
    </w:p>
    <w:p w:rsidR="00583470" w:rsidRDefault="00583470" w:rsidP="0058347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                </w:t>
      </w:r>
    </w:p>
    <w:p w:rsidR="00583470" w:rsidRDefault="00583470" w:rsidP="0058347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А.Н.Подковырина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С.М.Мельниченко</w:t>
      </w:r>
      <w:proofErr w:type="spellEnd"/>
    </w:p>
    <w:p w:rsidR="00583470" w:rsidRDefault="00583470" w:rsidP="005834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470" w:rsidRDefault="00583470" w:rsidP="005834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470" w:rsidRDefault="00583470" w:rsidP="005834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470" w:rsidRDefault="00583470" w:rsidP="005834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470" w:rsidRDefault="00583470" w:rsidP="005834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470" w:rsidRDefault="00583470" w:rsidP="005834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470" w:rsidRDefault="00583470" w:rsidP="005834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470" w:rsidRDefault="00583470" w:rsidP="005834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470" w:rsidRDefault="00583470" w:rsidP="005834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470" w:rsidRDefault="00583470" w:rsidP="005834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470" w:rsidRDefault="00583470" w:rsidP="005834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470" w:rsidRDefault="00583470" w:rsidP="005834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470" w:rsidRDefault="00583470" w:rsidP="005834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470" w:rsidRDefault="00583470" w:rsidP="005834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470" w:rsidRDefault="00583470" w:rsidP="005834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470" w:rsidRDefault="00583470" w:rsidP="005834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470" w:rsidRDefault="00583470" w:rsidP="005834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470" w:rsidRDefault="00583470" w:rsidP="005834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470" w:rsidRDefault="00583470" w:rsidP="005834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470" w:rsidRDefault="00583470" w:rsidP="005834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470" w:rsidRDefault="00583470" w:rsidP="005834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3470" w:rsidRDefault="00583470" w:rsidP="005834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3470" w:rsidRDefault="00583470" w:rsidP="005834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3470" w:rsidRDefault="00583470" w:rsidP="005834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583470" w:rsidRDefault="00583470" w:rsidP="005834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proofErr w:type="gramStart"/>
      <w:r>
        <w:rPr>
          <w:rFonts w:ascii="Times New Roman" w:hAnsi="Times New Roman"/>
          <w:sz w:val="28"/>
          <w:szCs w:val="28"/>
        </w:rPr>
        <w:t>Горного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583470" w:rsidRDefault="00583470" w:rsidP="005834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583470" w:rsidRDefault="00583470" w:rsidP="005834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10.08.2021 № 9-40Р</w:t>
      </w:r>
    </w:p>
    <w:p w:rsidR="00583470" w:rsidRDefault="00583470" w:rsidP="0058347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3470" w:rsidRDefault="00583470" w:rsidP="005834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583470" w:rsidRDefault="00583470" w:rsidP="005834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определения части территории Горного сельсовета, предназначенной для реализации инициативных проектов</w:t>
      </w:r>
    </w:p>
    <w:p w:rsidR="00583470" w:rsidRDefault="00583470" w:rsidP="005834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83470" w:rsidRPr="002C79C0" w:rsidRDefault="00583470" w:rsidP="002C79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C79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Актуальная редакция решение от 16.11.2021 №11-59Р</w:t>
      </w:r>
      <w:r w:rsidR="00C83E9F" w:rsidRPr="002C79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;</w:t>
      </w:r>
      <w:r w:rsidR="002C79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83E9F" w:rsidRPr="002C79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 </w:t>
      </w:r>
      <w:r w:rsidR="002C79C0" w:rsidRPr="002C79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08.12.2021</w:t>
      </w:r>
      <w:r w:rsidR="00C83E9F" w:rsidRPr="002C79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</w:t>
      </w:r>
      <w:r w:rsidR="002C79C0" w:rsidRPr="002C79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12-66Р</w:t>
      </w:r>
      <w:r w:rsidR="002C79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583470" w:rsidRDefault="00583470" w:rsidP="005834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83470" w:rsidRDefault="00583470" w:rsidP="005834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1.Общие положения</w:t>
      </w:r>
    </w:p>
    <w:p w:rsidR="00583470" w:rsidRDefault="00583470" w:rsidP="005834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1.1. Настоящий порядок устанавливает процедуру определения части территории Горного сельсовета</w:t>
      </w:r>
      <w:r>
        <w:rPr>
          <w:rFonts w:ascii="Times New Roman" w:hAnsi="Times New Roman" w:cs="Arial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583470" w:rsidRDefault="00583470" w:rsidP="00583470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1.2. Для целей настоящего Порядка инициативный проект - проект, внесенный в администрацию Горного сельсовета, посредством которого обеспечивается реализация мероприятий, имеющих приоритетное значение для жителей горного сельсовета или его части по решению вопросов местного значения или иных вопросов, право решения</w:t>
      </w:r>
      <w:r w:rsidR="002C79C0">
        <w:rPr>
          <w:rFonts w:ascii="PT Astra Serif" w:hAnsi="PT Astra Serif" w:cs="Arial"/>
          <w:sz w:val="28"/>
          <w:szCs w:val="28"/>
        </w:rPr>
        <w:t>,</w:t>
      </w:r>
      <w:r>
        <w:rPr>
          <w:rFonts w:ascii="PT Astra Serif" w:hAnsi="PT Astra Serif" w:cs="Arial"/>
          <w:sz w:val="28"/>
          <w:szCs w:val="28"/>
        </w:rPr>
        <w:t xml:space="preserve"> которых предоставлено органам местного самоуправления Горного сельсовета (далее – инициативный проект);</w:t>
      </w:r>
    </w:p>
    <w:p w:rsidR="00583470" w:rsidRDefault="00583470" w:rsidP="005834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1.3. Территория, на которой могут реализовываться инициативные проекты, устанавливается постановлением администрации Горного сельсовета</w:t>
      </w:r>
    </w:p>
    <w:p w:rsidR="00583470" w:rsidRDefault="00583470" w:rsidP="00583470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583470" w:rsidRDefault="00583470" w:rsidP="00583470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1) инициативная группа численностью не менее десяти граждан, достигших шестнадцатилетнего возраста и проживающих на территории Горного сельсовета;</w:t>
      </w:r>
    </w:p>
    <w:p w:rsidR="00583470" w:rsidRDefault="00583470" w:rsidP="00583470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2) органы территориального общественного самоуправления;</w:t>
      </w:r>
    </w:p>
    <w:p w:rsidR="00583470" w:rsidRDefault="00583470" w:rsidP="00583470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3) товарищества собственников жилья.</w:t>
      </w:r>
    </w:p>
    <w:p w:rsidR="00583470" w:rsidRDefault="00583470" w:rsidP="00583470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4) староста  населенного пункта</w:t>
      </w:r>
    </w:p>
    <w:p w:rsidR="00583470" w:rsidRDefault="00583470" w:rsidP="005834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1.5. Инициативные проекты могут реализовываться в границах Горного сельсовета в пределах следующих территорий проживания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граждан:</w:t>
      </w:r>
    </w:p>
    <w:p w:rsidR="00583470" w:rsidRDefault="00583470" w:rsidP="005834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1) в границах территорий территориального общественного самоуправления;</w:t>
      </w:r>
    </w:p>
    <w:p w:rsidR="00583470" w:rsidRDefault="00583470" w:rsidP="005834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2) группы жилых домов;</w:t>
      </w:r>
    </w:p>
    <w:p w:rsidR="00583470" w:rsidRDefault="00583470" w:rsidP="005834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3) жилого микрорайона;</w:t>
      </w:r>
    </w:p>
    <w:p w:rsidR="00583470" w:rsidRDefault="00583470" w:rsidP="005834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4) сельского населенного пункта, не являющегося поселением;</w:t>
      </w:r>
    </w:p>
    <w:p w:rsidR="00583470" w:rsidRDefault="00583470" w:rsidP="005834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5) иных территорий проживания граждан.</w:t>
      </w:r>
    </w:p>
    <w:p w:rsidR="00583470" w:rsidRDefault="00583470" w:rsidP="005834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83470" w:rsidRDefault="00583470" w:rsidP="005834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583470" w:rsidRDefault="00583470" w:rsidP="005834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2.1. Для установления территории, на которой будут реализовываться инициативные проекты, инициатор проекта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обращается в администрацию Горного сельсовета с заявлением об определении территории, на которой планирует реализовывать инициативный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описанием ее границ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83470" w:rsidRDefault="00583470" w:rsidP="005834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2.2. Заявление об определении территории, на которой планируется реализовывать  инициативный  проект</w:t>
      </w:r>
      <w:r w:rsidR="002C79C0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подписывается инициаторами проекта.</w:t>
      </w:r>
    </w:p>
    <w:p w:rsidR="00583470" w:rsidRDefault="00583470" w:rsidP="005834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583470" w:rsidRDefault="00583470" w:rsidP="005834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2.3. К заявлению инициатор проекта прилагает следующие документы:</w:t>
      </w:r>
    </w:p>
    <w:p w:rsidR="00583470" w:rsidRDefault="00583470" w:rsidP="005834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краткое описание инициативного проекта;</w:t>
      </w:r>
    </w:p>
    <w:p w:rsidR="00583470" w:rsidRDefault="00583470" w:rsidP="005834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2) копию протокола собрания инициативной группы о принятии решения о внесении в администрацию Горного сельсовета инициативного проекта и определении территории, на которой предлагается его реализация.</w:t>
      </w:r>
    </w:p>
    <w:p w:rsidR="00583470" w:rsidRDefault="00583470" w:rsidP="005834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2.4. Администрация Горного сел</w:t>
      </w:r>
      <w:r w:rsidR="002C79C0">
        <w:rPr>
          <w:rFonts w:ascii="Times New Roman" w:eastAsia="Times New Roman" w:hAnsi="Times New Roman"/>
          <w:bCs/>
          <w:sz w:val="28"/>
          <w:szCs w:val="28"/>
          <w:lang w:eastAsia="ru-RU"/>
        </w:rPr>
        <w:t>ьсовета в течение 15 календарных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дней со дня поступления заявления принимает решение:</w:t>
      </w:r>
    </w:p>
    <w:p w:rsidR="00583470" w:rsidRDefault="00583470" w:rsidP="005834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1) об определении границ территории, на которой планируется реализовывать инициативный проект;</w:t>
      </w:r>
    </w:p>
    <w:p w:rsidR="00583470" w:rsidRDefault="00583470" w:rsidP="005834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2) об отказе в определении границ территории, на которой планируется реализовывать инициативный проект.</w:t>
      </w:r>
    </w:p>
    <w:p w:rsidR="00583470" w:rsidRDefault="00583470" w:rsidP="005834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583470" w:rsidRDefault="00583470" w:rsidP="005834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1) территория выходит за пределы территории Горного сельсовета;</w:t>
      </w:r>
    </w:p>
    <w:p w:rsidR="00C83E9F" w:rsidRPr="00C83E9F" w:rsidRDefault="00C83E9F" w:rsidP="00C83E9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300"/>
        <w:jc w:val="both"/>
        <w:rPr>
          <w:rFonts w:ascii="Times New Roman" w:hAnsi="Times New Roman" w:cs="Arial"/>
          <w:sz w:val="28"/>
          <w:szCs w:val="28"/>
          <w:highlight w:val="yellow"/>
        </w:rPr>
      </w:pPr>
      <w:r>
        <w:rPr>
          <w:rFonts w:ascii="Times New Roman" w:hAnsi="Times New Roman" w:cs="Arial"/>
          <w:sz w:val="28"/>
          <w:szCs w:val="28"/>
        </w:rPr>
        <w:t xml:space="preserve">      </w:t>
      </w:r>
      <w:r w:rsidRPr="00C83E9F">
        <w:rPr>
          <w:rFonts w:ascii="Times New Roman" w:hAnsi="Times New Roman" w:cs="Arial"/>
          <w:sz w:val="28"/>
          <w:szCs w:val="28"/>
          <w:highlight w:val="yellow"/>
        </w:rPr>
        <w:t>2) запрашиваемая территория находится в государственной собственности, закреплена на праве собственности или ином праве за гражданами и юридическими лицами, не являющимися инициаторами проекта;</w:t>
      </w:r>
    </w:p>
    <w:p w:rsidR="00C83E9F" w:rsidRDefault="00C83E9F" w:rsidP="00C83E9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30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3E9F">
        <w:rPr>
          <w:rFonts w:ascii="Times New Roman" w:hAnsi="Times New Roman" w:cs="Arial"/>
          <w:sz w:val="28"/>
          <w:szCs w:val="28"/>
          <w:highlight w:val="yellow"/>
        </w:rPr>
        <w:t xml:space="preserve">     3)   в границах запрашиваемой территории реализуется  иной инициативный проект либо проводится мероприятие, которые имеют аналогичные цели и задачи по решению вопросов местного значения поселения или иных вопросов, право </w:t>
      </w:r>
      <w:proofErr w:type="gramStart"/>
      <w:r w:rsidRPr="00C83E9F">
        <w:rPr>
          <w:rFonts w:ascii="Times New Roman" w:hAnsi="Times New Roman" w:cs="Arial"/>
          <w:sz w:val="28"/>
          <w:szCs w:val="28"/>
          <w:highlight w:val="yellow"/>
        </w:rPr>
        <w:t>решения</w:t>
      </w:r>
      <w:proofErr w:type="gramEnd"/>
      <w:r w:rsidRPr="00C83E9F">
        <w:rPr>
          <w:rFonts w:ascii="Times New Roman" w:hAnsi="Times New Roman" w:cs="Arial"/>
          <w:sz w:val="28"/>
          <w:szCs w:val="28"/>
          <w:highlight w:val="yellow"/>
        </w:rPr>
        <w:t xml:space="preserve"> которых предоставлено органам местного самоуправления;</w:t>
      </w:r>
    </w:p>
    <w:p w:rsidR="00583470" w:rsidRDefault="00583470" w:rsidP="005834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583470" w:rsidRDefault="00583470" w:rsidP="005834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5) реализация инициативного проекта на запрашиваемой территории противоречит нормам действующего законодательства.</w:t>
      </w:r>
    </w:p>
    <w:p w:rsidR="00583470" w:rsidRDefault="00583470" w:rsidP="005834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6) граждане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входящие в инициативную группу, не проживают на территории, границы которой предлагают установить для реализации инициативного проект</w:t>
      </w:r>
      <w:r w:rsidR="002C79C0">
        <w:rPr>
          <w:rFonts w:ascii="Times New Roman" w:eastAsia="Times New Roman" w:hAnsi="Times New Roman"/>
          <w:bCs/>
          <w:sz w:val="28"/>
          <w:szCs w:val="28"/>
          <w:lang w:eastAsia="ru-RU"/>
        </w:rPr>
        <w:t>а, если инициатором проекта явля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ется инициативная группа граждан; </w:t>
      </w:r>
    </w:p>
    <w:p w:rsidR="00583470" w:rsidRDefault="00583470" w:rsidP="005834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7) границы запрашиваемой территории выходит за пределы территории, на которой осуществляется территориальное общественное  самоуправление, если инициатором проекта являются органы территориального общественного самоуправления;</w:t>
      </w:r>
    </w:p>
    <w:p w:rsidR="00583470" w:rsidRDefault="00583470" w:rsidP="005834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8) в границы запрашиваемой территории входят жилые дома, не относящиеся к товариществу собственников жилья, которое является инициатором  проекта;</w:t>
      </w:r>
    </w:p>
    <w:p w:rsidR="00583470" w:rsidRDefault="00583470" w:rsidP="005834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9) запрашиваемая  часть территории находится в муниципальной собственности или относится к земельным участкам, государственная собственность на которые не разграничена, и предоставлена в пользование  и (или) во владение  гражданам и (или) юридическим лицам, не являющимися инициаторами проекта.</w:t>
      </w:r>
    </w:p>
    <w:p w:rsidR="00C83E9F" w:rsidRDefault="00583470" w:rsidP="005834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3E9F"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  <w:t xml:space="preserve">10) </w:t>
      </w:r>
      <w:r w:rsidR="00C83E9F" w:rsidRPr="00C83E9F"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  <w:t>непредставление (представление не в полном объеме ) документов, предусмотренных пунктом 2.3 раздела 2 настоящего Порядка, а также представление заявления и документов не соответствующих требованиям</w:t>
      </w:r>
      <w:proofErr w:type="gramStart"/>
      <w:r w:rsidR="00C83E9F" w:rsidRPr="00C83E9F"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  <w:t xml:space="preserve"> ,</w:t>
      </w:r>
      <w:proofErr w:type="gramEnd"/>
      <w:r w:rsidR="00C83E9F" w:rsidRPr="00C83E9F"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  <w:t xml:space="preserve"> предусмотренным  пунктами 2.2, 2.3 раздела 2 настоящего Порядка.</w:t>
      </w:r>
    </w:p>
    <w:p w:rsidR="00583470" w:rsidRDefault="00583470" w:rsidP="005834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583470" w:rsidRDefault="00583470" w:rsidP="005834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2.7. При установлении случаев, указанных в части 2.5. настоящего Порядка, Администрация Горного сельсовета вправе предложить инициаторам проекта иную территорию для реализации инициативного проекта.</w:t>
      </w:r>
    </w:p>
    <w:p w:rsidR="00583470" w:rsidRDefault="00583470" w:rsidP="005834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Горного сельсовета соответствующего решения.</w:t>
      </w:r>
    </w:p>
    <w:p w:rsidR="00583470" w:rsidRDefault="00583470" w:rsidP="0058347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83470" w:rsidRDefault="00583470" w:rsidP="00583470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Заключительные положения</w:t>
      </w:r>
    </w:p>
    <w:p w:rsidR="00583470" w:rsidRDefault="00583470" w:rsidP="005834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 Решение администрации Горного сельсовета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583470" w:rsidRDefault="00583470" w:rsidP="005834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3470" w:rsidRDefault="00583470" w:rsidP="0058347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83470" w:rsidRDefault="00583470" w:rsidP="0058347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83470" w:rsidRDefault="00583470" w:rsidP="0058347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83470" w:rsidRDefault="00583470" w:rsidP="00583470"/>
    <w:p w:rsidR="00583470" w:rsidRDefault="00583470" w:rsidP="00583470"/>
    <w:p w:rsidR="00D50D19" w:rsidRDefault="00D50D19"/>
    <w:sectPr w:rsidR="00D5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02549"/>
    <w:multiLevelType w:val="multilevel"/>
    <w:tmpl w:val="3E581E4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70"/>
    <w:rsid w:val="0002644E"/>
    <w:rsid w:val="002C79C0"/>
    <w:rsid w:val="00583470"/>
    <w:rsid w:val="00626880"/>
    <w:rsid w:val="00AA658A"/>
    <w:rsid w:val="00BC0654"/>
    <w:rsid w:val="00C83E9F"/>
    <w:rsid w:val="00D50D19"/>
    <w:rsid w:val="00F4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47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47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6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2021-12-09T02:05:00Z</cp:lastPrinted>
  <dcterms:created xsi:type="dcterms:W3CDTF">2021-11-29T03:20:00Z</dcterms:created>
  <dcterms:modified xsi:type="dcterms:W3CDTF">2021-12-09T02:07:00Z</dcterms:modified>
</cp:coreProperties>
</file>