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35"/>
        <w:gridCol w:w="1531"/>
      </w:tblGrid>
      <w:tr w:rsidR="00E67961">
        <w:trPr>
          <w:trHeight w:hRule="exact" w:val="749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Default="007A56EE" w:rsidP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Доклад о виде муниципального контроля</w:t>
            </w:r>
          </w:p>
        </w:tc>
      </w:tr>
      <w:tr w:rsidR="00E67961">
        <w:trPr>
          <w:trHeight w:hRule="exact" w:val="274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C66675" w:rsidP="00B24D31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>Муниципальный контроль в сфере благоустройства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b/>
              </w:rPr>
              <w:t>Администрация Ястребовского сельсовета</w:t>
            </w:r>
          </w:p>
        </w:tc>
      </w:tr>
      <w:tr w:rsidR="00E67961">
        <w:trPr>
          <w:trHeight w:hRule="exact" w:val="278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Красноярский край</w:t>
            </w:r>
          </w:p>
        </w:tc>
      </w:tr>
      <w:tr w:rsidR="00E67961">
        <w:trPr>
          <w:trHeight w:hRule="exact" w:val="192"/>
        </w:trPr>
        <w:tc>
          <w:tcPr>
            <w:tcW w:w="1073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0" w:lineRule="exact"/>
              <w:jc w:val="center"/>
            </w:pPr>
            <w:r>
              <w:rPr>
                <w:rStyle w:val="210pt"/>
              </w:rPr>
              <w:t>Ачинский район</w:t>
            </w:r>
          </w:p>
        </w:tc>
      </w:tr>
      <w:tr w:rsidR="00E67961">
        <w:trPr>
          <w:trHeight w:hRule="exact" w:val="2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Default="00E67961">
            <w:pPr>
              <w:framePr w:w="10733" w:h="14410" w:wrap="none" w:vAnchor="page" w:hAnchor="page" w:x="600" w:y="867"/>
              <w:rPr>
                <w:sz w:val="10"/>
                <w:szCs w:val="10"/>
              </w:rPr>
            </w:pP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</w:pPr>
            <w:r>
              <w:rPr>
                <w:rStyle w:val="275pt"/>
              </w:rPr>
              <w:t>Наименование показателей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6796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</w:pPr>
            <w:r>
              <w:rPr>
                <w:rStyle w:val="275pt"/>
              </w:rPr>
              <w:t>Поля для ответа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профилактических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56EE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2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  <w:lang w:val="en-US" w:eastAsia="en-US" w:bidi="en-US"/>
              </w:rPr>
              <w:t>U.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информирование (количество фактов размещения информации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 стимулирования добросовестности (количество проведенных мероприятий)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консультирование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06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самообследование (количество фактов прохождения самообследования на официальном сайте контрольного (надзорного) органа),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6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самообследований, по результатам которых приняты и размещены на официальном сайте контрольного (надзорного) органа декларации соблюдения обязательных требований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обязательный профилактический визит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визит, не предусматривающий возможность отказа от его проведения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1.7.3.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профилактический визит по заявлению контролируемого лица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2.1.7.1.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внеплановых,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2.2.1.1.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мониторинговая закупка,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2.2.2,1,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выборочный контроль,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инспекционный визит,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2.2.4.1.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рейдовый осмотр,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2.2.5.1.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документарная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2.2.6.1.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0"/>
                <w:b w:val="0"/>
                <w:sz w:val="16"/>
                <w:szCs w:val="16"/>
              </w:rPr>
              <w:t>2.2.7.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выездная проверка,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2.2.7.1.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78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8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действий, совершенных при проведении контрольных (надзорных) мероприятий, специальных режимов государственного контроля (надзора)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3.2.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досмотр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3.3.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опрос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3.4.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получение письменных объяснений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1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3.5.</w:t>
            </w:r>
          </w:p>
        </w:tc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410" w:wrap="none" w:vAnchor="page" w:hAnchor="page" w:x="600" w:y="867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framePr w:w="10733" w:h="14410" w:wrap="none" w:vAnchor="page" w:hAnchor="page" w:x="600" w:y="867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8626"/>
        <w:gridCol w:w="1565"/>
      </w:tblGrid>
      <w:tr w:rsidR="00E67961" w:rsidRPr="00B24D31" w:rsidTr="00EE0CAD">
        <w:trPr>
          <w:trHeight w:hRule="exact" w:val="7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3.5.1.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ind w:left="7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отбор проб (образцов)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инструментальное обследование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испытание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экспертиза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3.10.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эксперимент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 w:rsidTr="00EE0CAD">
        <w:trPr>
          <w:trHeight w:hRule="exact" w:val="4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проведенных контрольных (надзорных) мероприятий без взаимодействия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выездное обследование,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наблюдение за соблюдением обязательных требований,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4.2.1.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использованием средств дистанционного взаимодействия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проведенных с привлечением: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экспертных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экспертов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6.3.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специалистов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в отношении которых проведены контрольные (надзорные) мероприятия с взаимодействием, специальные режимы государственного контроля (надзора)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мониторинга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7.4.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рамках постоянного рейда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в отношении которых проведены контрольные (надзорные) мероприятия с взаимодействием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8.3.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контролируемых лиц, у которых в рамках проведения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9.1.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объектов контроля, при проведении в отношении которых контрольных (надзорных) мероприятий с взаимодействием, специальных режимов государственного контроля (надзора)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деятельность, действия (бездействие) граждан и организаций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результаты деятельности граждан и организаций, в том числе продукция (товары), работы и услуги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10.3.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производственные объекты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B24D31" w:rsidP="00B24D31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40" w:lineRule="auto"/>
              <w:jc w:val="lef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Количествонарушенийобязательныхтребований(покаждомуфактунарушения)-всего,втомчислевыявленныхврамках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с взаимодействием,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11.1.1.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контрольных (надзорных) мероприятий без взаимодействия, из них: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0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324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11.3.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специальных режимов государственного контроля (надзора), при проведении которых выявлены нарушения обязательных требований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12.1.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13.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фактов неисполнения предписания контрольного (надзорного) органа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14.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актов о нарушении обязательных требований, составленных в рамках осуществления специальных режимов государственного контроля (надзора)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15.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выявленных фактов нарушения обязательных требований, по которым возбуждены дела об административных правонарушениях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контрольных (надзорных) мероприятий, по итогам которых по фактам выявленных нарушений назначены административные наказания - всего, в том числе: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16.1.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ind w:left="2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субъектов малого и среднего предпринимательства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150" w:lineRule="exact"/>
              <w:jc w:val="center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76" w:h="14909" w:wrap="none" w:vAnchor="page" w:hAnchor="page" w:x="578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административных наказаний, назначенных по итогам контрольных (надзорных) мероприятий, специальных режимов государственного контроля (надзора) - всего, в том числе по видам наказаний: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76" w:h="14909" w:wrap="none" w:vAnchor="page" w:hAnchor="page" w:x="578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6"/>
        <w:gridCol w:w="8640"/>
        <w:gridCol w:w="1526"/>
      </w:tblGrid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lastRenderedPageBreak/>
              <w:t>17.1.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конфискация орудия совершения или предмета административного правонарушения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лишение специального права, предоставленного физическому лицу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арест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выдворение за пределы Российской Федерации иностранного гражданина или лица без гражданства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дисквалификация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административное приостановление 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пре ду прежде ние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административный штраф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17.8.4.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наложенных административных штрафов (в тыс. руб.)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гражданина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должностное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индивидуального предпринимателя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18.4.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на юридическое лицо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19.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Общая сумма уплаченных (взысканных) административных штрафов (в тыс. руб.)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6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оставлены без изменения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отменены,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полностью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20.2.2.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частично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которые были обжалованы в рамках досудебного обжалования, и по которым контролируемыми лицами поданы исковые заявления в суд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решений контрольных (надзорных) органов, действий (бездействия) их должностных лиц, результаты которых обжаловались в судебном порядке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BC098D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160"/>
              <w:jc w:val="left"/>
              <w:rPr>
                <w:sz w:val="16"/>
                <w:szCs w:val="16"/>
              </w:rPr>
            </w:pPr>
            <w:r w:rsidRPr="00B24D31">
              <w:rPr>
                <w:rStyle w:val="275pt1"/>
                <w:b w:val="0"/>
                <w:sz w:val="16"/>
                <w:szCs w:val="16"/>
              </w:rPr>
              <w:t>0</w:t>
            </w:r>
            <w:r w:rsidR="007A56EE" w:rsidRPr="00B24D31">
              <w:rPr>
                <w:rStyle w:val="275pt1"/>
                <w:b w:val="0"/>
                <w:sz w:val="16"/>
                <w:szCs w:val="16"/>
              </w:rPr>
              <w:t>-</w:t>
            </w:r>
          </w:p>
        </w:tc>
      </w:tr>
      <w:tr w:rsidR="00E67961" w:rsidRPr="00B24D31">
        <w:trPr>
          <w:trHeight w:hRule="exact" w:val="44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(действий), которые не были обжалованы в рамках досудебного обжалования,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22.1.1.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 отношении решений о привлечении контролируемого лица к административной ответственности, из них: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22.2.1.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судом принято решение об удовлетворении заявленных требований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результаты которых были признаны недействительными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суда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представлению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23.3.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решению руководителя органа государственного контроля (надзора), муниципального контроля (за исключением отмены в рамках досудебного обжалования)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24.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грубым нарушением требований к организации и осуществлению государственного контроля (надзора), муниципального контроля, и результаты которых были признаны недействительными и (или) отменены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90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25.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: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проведенных с нарушением требований законодательства о порядке их проведения, по результатам выявления которых к должностным лицам контрольных (надзорных) органов применены меры дисциплинарного и (или) административного наказания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7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26.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по итогам которых по фактам выявленных нарушений материалы переданы в правоохранительные органы для возбуждения уголовных дел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6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6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заявленных в проект плана проведения плановых контрольных (надзорных) мероприятий ( 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27.1.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исключенных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68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2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 xml:space="preserve">Количество контрольных (надзорных) мероприятий </w:t>
            </w:r>
            <w:r w:rsidRPr="00B24D31">
              <w:rPr>
                <w:rStyle w:val="275pt2"/>
                <w:sz w:val="16"/>
                <w:szCs w:val="16"/>
              </w:rPr>
              <w:t xml:space="preserve">(проверок),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 xml:space="preserve">включенных в утвержденный план проведения плановых контрольных (надзорных) мероприятий (проверок) на отчетный </w:t>
            </w:r>
            <w:r w:rsidRPr="00B24D31">
              <w:rPr>
                <w:rStyle w:val="275pt2"/>
                <w:sz w:val="16"/>
                <w:szCs w:val="16"/>
              </w:rPr>
              <w:t xml:space="preserve">2024 </w:t>
            </w:r>
            <w:r w:rsidRPr="00B24D31">
              <w:rPr>
                <w:rStyle w:val="275pt"/>
                <w:b w:val="0"/>
                <w:sz w:val="16"/>
                <w:szCs w:val="16"/>
              </w:rPr>
              <w:t>год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28.1.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включенных по предложению органов прокуратуры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211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Количество внеплановых контрольных (надзорных) мероприятий (</w:t>
            </w:r>
            <w:r w:rsidRPr="00B24D31">
              <w:rPr>
                <w:rStyle w:val="275pt2"/>
                <w:sz w:val="16"/>
                <w:szCs w:val="16"/>
              </w:rPr>
              <w:t xml:space="preserve">проверок), </w:t>
            </w:r>
            <w:r w:rsidRPr="00B24D31">
              <w:rPr>
                <w:rStyle w:val="275pt"/>
                <w:b w:val="0"/>
                <w:sz w:val="16"/>
                <w:szCs w:val="16"/>
              </w:rPr>
              <w:t>заявления о согласовании проведения которых направлялись в органы прокуратуры - всего, в том числе: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29.1.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по которым получен отказ в согласовании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29.2.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причины отказа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right="160"/>
              <w:jc w:val="righ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29.3.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67961" w:rsidRPr="00B24D31" w:rsidRDefault="007A56EE">
            <w:pPr>
              <w:pStyle w:val="20"/>
              <w:framePr w:w="10733" w:h="14947" w:wrap="none" w:vAnchor="page" w:hAnchor="page" w:x="600" w:y="848"/>
              <w:shd w:val="clear" w:color="auto" w:fill="auto"/>
              <w:spacing w:before="0" w:line="15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75pt"/>
                <w:b w:val="0"/>
                <w:sz w:val="16"/>
                <w:szCs w:val="16"/>
              </w:rPr>
              <w:t>меры, предпринятые в целях минимизации отказов в согласовании (текст до 10000 символов)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33" w:h="14947" w:wrap="none" w:vAnchor="page" w:hAnchor="page" w:x="600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</w:tbl>
    <w:p w:rsidR="00E67961" w:rsidRPr="00B24D31" w:rsidRDefault="00E67961">
      <w:pPr>
        <w:rPr>
          <w:rFonts w:ascii="Times New Roman" w:hAnsi="Times New Roman" w:cs="Times New Roman"/>
          <w:sz w:val="16"/>
          <w:szCs w:val="16"/>
        </w:rPr>
        <w:sectPr w:rsidR="00E67961" w:rsidRPr="00B24D3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57"/>
        <w:gridCol w:w="8621"/>
        <w:gridCol w:w="1531"/>
      </w:tblGrid>
      <w:tr w:rsidR="00E67961" w:rsidRPr="00B24D31" w:rsidTr="00B24D31">
        <w:trPr>
          <w:trHeight w:hRule="exact" w:val="29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lastRenderedPageBreak/>
              <w:t>30.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изменена в отчетном периоде - всего,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увеличена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30.2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количество объектов контроля, категория риска которых снижена в отчетном периоде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45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221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количестве штатных единиц по должностям, предусматривающим выполнение функций по контролю (надзору), в том числе: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начало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31.1.1.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24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на конец отчетного года, из них: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2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31.2.1.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ind w:left="560"/>
              <w:jc w:val="lef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занятых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BC098D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  <w:r w:rsidRPr="00B24D31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E67961" w:rsidRPr="00B24D31">
        <w:trPr>
          <w:trHeight w:hRule="exact" w:val="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32.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цифровизации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7961" w:rsidRPr="00B24D31">
        <w:trPr>
          <w:trHeight w:hRule="exact" w:val="23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33.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E67961" w:rsidRPr="00B24D31" w:rsidRDefault="007A56EE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Достижение целевых значений всех ключевых показателей (да - 1/ нет - 0)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67961" w:rsidRPr="00B24D31" w:rsidRDefault="00E67961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66675" w:rsidRPr="00B24D31" w:rsidTr="00C66675">
        <w:trPr>
          <w:trHeight w:hRule="exact" w:val="169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75" w:rsidRPr="00B24D31" w:rsidRDefault="00C66675" w:rsidP="00C66675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34.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66675" w:rsidRPr="00B24D31" w:rsidRDefault="00C66675" w:rsidP="00C66675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Сведения о ключевых показателях вида контроля (по каждому из показателей)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75" w:rsidRPr="00C66675" w:rsidRDefault="00C66675" w:rsidP="00C66675">
            <w:pPr>
              <w:framePr w:w="10709" w:h="4042" w:wrap="none" w:vAnchor="page" w:hAnchor="page" w:x="612" w:y="848"/>
              <w:rPr>
                <w:rFonts w:ascii="Times New Roman" w:hAnsi="Times New Roman" w:cs="Times New Roman"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sz w:val="14"/>
                <w:szCs w:val="14"/>
              </w:rPr>
              <w:t>В 2024 году случаев нарушений обязательных требований, повлекших причинение вреда жизни, здоровью граждан не установлено, соответственно, ключевой показатель достигнут и равен 0.</w:t>
            </w:r>
          </w:p>
        </w:tc>
      </w:tr>
      <w:tr w:rsidR="00C66675" w:rsidRPr="00B24D31" w:rsidTr="00C66675">
        <w:trPr>
          <w:trHeight w:hRule="exact" w:val="104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75" w:rsidRPr="00B24D31" w:rsidRDefault="00C66675" w:rsidP="00C66675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40" w:lineRule="exact"/>
              <w:ind w:left="180"/>
              <w:jc w:val="left"/>
              <w:rPr>
                <w:sz w:val="16"/>
                <w:szCs w:val="16"/>
              </w:rPr>
            </w:pPr>
            <w:r w:rsidRPr="00B24D31">
              <w:rPr>
                <w:rStyle w:val="27pt"/>
                <w:sz w:val="16"/>
                <w:szCs w:val="16"/>
              </w:rPr>
              <w:t>35.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66675" w:rsidRPr="00B24D31" w:rsidRDefault="00C66675" w:rsidP="00C66675">
            <w:pPr>
              <w:pStyle w:val="20"/>
              <w:framePr w:w="10709" w:h="4042" w:wrap="none" w:vAnchor="page" w:hAnchor="page" w:x="612" w:y="848"/>
              <w:shd w:val="clear" w:color="auto" w:fill="auto"/>
              <w:spacing w:before="0" w:line="160" w:lineRule="exact"/>
              <w:rPr>
                <w:sz w:val="16"/>
                <w:szCs w:val="16"/>
              </w:rPr>
            </w:pPr>
            <w:r w:rsidRPr="00B24D31">
              <w:rPr>
                <w:rStyle w:val="28pt"/>
              </w:rPr>
              <w:t>Выводы и предложения по итогам организации и осуществления вида контроля (текст до 10000 символов)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374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>В 2024 году проверок муниципального контроля в сфере благоустройства в отношении индивидуальных предпринимателей, юридических и физических лиц не проводилось, жалоб от граждан не поступало. Для достижения эффективных результатов муниципального контроля необходимо продолжить проведение следующих мероприятий:</w:t>
            </w:r>
          </w:p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>- информационная работа с индивидуальными предпринимателями, юридическими и физическими лицами, чья деятельность подлежит контролю, о разъяснении им положений действующего законодательства, изменениях в законодательстве;</w:t>
            </w:r>
          </w:p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>- организация повышения квалификации сотрудников, осуществляющих муниципальный контроль.</w:t>
            </w:r>
          </w:p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 xml:space="preserve">- совершенствование нормативно – правовой базы осуществления муниципального контроля; </w:t>
            </w:r>
          </w:p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>-  проведение мероприятий, направленных на профилактику нарушений обязательных требований законодательства при осуществлении муниципального контроля;</w:t>
            </w:r>
          </w:p>
          <w:p w:rsidR="00C66675" w:rsidRPr="00C66675" w:rsidRDefault="00C66675" w:rsidP="00C66675">
            <w:pPr>
              <w:framePr w:w="10709" w:h="4042" w:wrap="none" w:vAnchor="page" w:hAnchor="page" w:x="612" w:y="848"/>
              <w:adjustRightInd w:val="0"/>
              <w:ind w:firstLine="90"/>
              <w:rPr>
                <w:rFonts w:ascii="Times New Roman" w:hAnsi="Times New Roman" w:cs="Times New Roman"/>
                <w:bCs/>
                <w:sz w:val="14"/>
                <w:szCs w:val="14"/>
              </w:rPr>
            </w:pPr>
            <w:r w:rsidRPr="00C66675">
              <w:rPr>
                <w:rFonts w:ascii="Times New Roman" w:hAnsi="Times New Roman" w:cs="Times New Roman"/>
                <w:bCs/>
                <w:sz w:val="14"/>
                <w:szCs w:val="14"/>
              </w:rPr>
              <w:t>- организация работы о проведении контрольных мероприятий без взаимодействия с юридическими лицами или индивидуальными предпринимателями.</w:t>
            </w:r>
          </w:p>
          <w:p w:rsidR="00C66675" w:rsidRPr="00C66675" w:rsidRDefault="00C66675" w:rsidP="00C66675">
            <w:pPr>
              <w:pStyle w:val="TableParagraph"/>
              <w:framePr w:w="10709" w:h="4042" w:wrap="none" w:vAnchor="page" w:hAnchor="page" w:x="612" w:y="848"/>
              <w:jc w:val="center"/>
              <w:rPr>
                <w:sz w:val="14"/>
                <w:szCs w:val="14"/>
              </w:rPr>
            </w:pPr>
          </w:p>
        </w:tc>
      </w:tr>
      <w:tr w:rsidR="00BC098D" w:rsidRPr="00B24D31" w:rsidTr="007827E9">
        <w:trPr>
          <w:trHeight w:hRule="exact" w:val="581"/>
        </w:trPr>
        <w:tc>
          <w:tcPr>
            <w:tcW w:w="9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</w:p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ind w:left="14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 xml:space="preserve">Глава Ястребовского сельсовета         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98D" w:rsidRPr="00B24D31" w:rsidRDefault="00BC098D" w:rsidP="00BC098D">
            <w:pPr>
              <w:pStyle w:val="TableParagraph"/>
              <w:framePr w:w="10709" w:h="4042" w:wrap="none" w:vAnchor="page" w:hAnchor="page" w:x="612" w:y="848"/>
              <w:spacing w:before="174"/>
              <w:ind w:right="1"/>
              <w:jc w:val="right"/>
              <w:rPr>
                <w:sz w:val="16"/>
                <w:szCs w:val="16"/>
              </w:rPr>
            </w:pPr>
            <w:r w:rsidRPr="00B24D31">
              <w:rPr>
                <w:sz w:val="16"/>
                <w:szCs w:val="16"/>
              </w:rPr>
              <w:t>Е.Н.Тимошенко</w:t>
            </w:r>
          </w:p>
        </w:tc>
      </w:tr>
    </w:tbl>
    <w:p w:rsidR="00E67961" w:rsidRDefault="00E67961">
      <w:pPr>
        <w:rPr>
          <w:sz w:val="2"/>
          <w:szCs w:val="2"/>
        </w:rPr>
        <w:sectPr w:rsidR="00E67961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67961" w:rsidRDefault="00E67961" w:rsidP="00505C62">
      <w:pPr>
        <w:rPr>
          <w:sz w:val="2"/>
          <w:szCs w:val="2"/>
        </w:rPr>
      </w:pPr>
    </w:p>
    <w:sectPr w:rsidR="00E67961" w:rsidSect="00E67961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4DF" w:rsidRDefault="00F104DF" w:rsidP="00E67961">
      <w:r>
        <w:separator/>
      </w:r>
    </w:p>
  </w:endnote>
  <w:endnote w:type="continuationSeparator" w:id="1">
    <w:p w:rsidR="00F104DF" w:rsidRDefault="00F104DF" w:rsidP="00E67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4DF" w:rsidRDefault="00F104DF"/>
  </w:footnote>
  <w:footnote w:type="continuationSeparator" w:id="1">
    <w:p w:rsidR="00F104DF" w:rsidRDefault="00F104DF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099D"/>
    <w:multiLevelType w:val="multilevel"/>
    <w:tmpl w:val="15FA5F96"/>
    <w:lvl w:ilvl="0">
      <w:start w:val="7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A1D1B02"/>
    <w:multiLevelType w:val="multilevel"/>
    <w:tmpl w:val="9320B8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202723"/>
    <w:multiLevelType w:val="multilevel"/>
    <w:tmpl w:val="2EAE1A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2D7717C"/>
    <w:multiLevelType w:val="multilevel"/>
    <w:tmpl w:val="EEE6B7A8"/>
    <w:lvl w:ilvl="0">
      <w:start w:val="3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67961"/>
    <w:rsid w:val="000F0761"/>
    <w:rsid w:val="00180EB5"/>
    <w:rsid w:val="00505C62"/>
    <w:rsid w:val="00665707"/>
    <w:rsid w:val="007A56EE"/>
    <w:rsid w:val="009F5BD8"/>
    <w:rsid w:val="00B24D31"/>
    <w:rsid w:val="00BC098D"/>
    <w:rsid w:val="00C66675"/>
    <w:rsid w:val="00D51323"/>
    <w:rsid w:val="00DA1169"/>
    <w:rsid w:val="00E67961"/>
    <w:rsid w:val="00EE0CAD"/>
    <w:rsid w:val="00F10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6796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6796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"/>
    <w:basedOn w:val="2"/>
    <w:rsid w:val="00E67961"/>
    <w:rPr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75pt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PalatinoLinotype4pt">
    <w:name w:val="Основной текст (2) + Palatino Linotype;4 pt"/>
    <w:basedOn w:val="2"/>
    <w:rsid w:val="00E67961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8"/>
      <w:szCs w:val="8"/>
      <w:lang w:val="en-US" w:eastAsia="en-US" w:bidi="en-US"/>
    </w:rPr>
  </w:style>
  <w:style w:type="character" w:customStyle="1" w:styleId="275pt1">
    <w:name w:val="Основной текст (2) + 7;5 pt;Полужирный"/>
    <w:basedOn w:val="2"/>
    <w:rsid w:val="00E67961"/>
    <w:rPr>
      <w:b/>
      <w:b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2">
    <w:name w:val="Основной текст (2) + 7;5 pt"/>
    <w:basedOn w:val="2"/>
    <w:rsid w:val="00E6796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pt">
    <w:name w:val="Основной текст (2) + 7 pt"/>
    <w:basedOn w:val="2"/>
    <w:rsid w:val="00E6796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8pt">
    <w:name w:val="Основной текст (2) + 8 pt"/>
    <w:basedOn w:val="2"/>
    <w:rsid w:val="00E67961"/>
    <w:rPr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ной текст (2)"/>
    <w:basedOn w:val="2"/>
    <w:rsid w:val="00E6796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6pt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26pt0">
    <w:name w:val="Основной текст (2) + Интервал 6 pt"/>
    <w:basedOn w:val="2"/>
    <w:rsid w:val="00E67961"/>
    <w:rPr>
      <w:color w:val="000000"/>
      <w:spacing w:val="12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">
    <w:name w:val="Основной текст (5)_"/>
    <w:basedOn w:val="a0"/>
    <w:link w:val="5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61pt">
    <w:name w:val="Основной текст (6) + Интервал 1 pt"/>
    <w:basedOn w:val="6"/>
    <w:rsid w:val="00E67961"/>
    <w:rPr>
      <w:color w:val="000000"/>
      <w:spacing w:val="20"/>
      <w:w w:val="100"/>
      <w:position w:val="0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71">
    <w:name w:val="Основной текст (7)"/>
    <w:basedOn w:val="7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E67961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pacing w:val="30"/>
      <w:sz w:val="20"/>
      <w:szCs w:val="20"/>
      <w:u w:val="none"/>
    </w:rPr>
  </w:style>
  <w:style w:type="character" w:customStyle="1" w:styleId="81">
    <w:name w:val="Основной текст (8)"/>
    <w:basedOn w:val="8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8TimesNewRoman75pt0pt">
    <w:name w:val="Основной текст (8) + Times New Roman;7;5 pt;Не полужирный;Курсив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8TimesNewRoman75pt0pt0">
    <w:name w:val="Основной текст (8) + Times New Roman;7;5 pt;Не полужирный;Курсив;Малые прописные;Интервал 0 pt"/>
    <w:basedOn w:val="8"/>
    <w:rsid w:val="00E67961"/>
    <w:rPr>
      <w:rFonts w:ascii="Times New Roman" w:eastAsia="Times New Roman" w:hAnsi="Times New Roman" w:cs="Times New Roman"/>
      <w:b/>
      <w:bCs/>
      <w:i/>
      <w:iCs/>
      <w:smallCaps/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E67961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10"/>
      <w:sz w:val="16"/>
      <w:szCs w:val="16"/>
      <w:u w:val="none"/>
    </w:rPr>
  </w:style>
  <w:style w:type="character" w:customStyle="1" w:styleId="91">
    <w:name w:val="Основной текст (9)"/>
    <w:basedOn w:val="9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101">
    <w:name w:val="Основной текст (10)"/>
    <w:basedOn w:val="10"/>
    <w:rsid w:val="00E6796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none"/>
    </w:rPr>
  </w:style>
  <w:style w:type="character" w:customStyle="1" w:styleId="111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11105pt2pt">
    <w:name w:val="Основной текст (11) + 10;5 pt;Полужирный;Курсив;Интервал 2 pt"/>
    <w:basedOn w:val="11"/>
    <w:rsid w:val="00E67961"/>
    <w:rPr>
      <w:b/>
      <w:bCs/>
      <w:i/>
      <w:iCs/>
      <w:color w:val="000000"/>
      <w:spacing w:val="40"/>
      <w:w w:val="100"/>
      <w:position w:val="0"/>
      <w:sz w:val="21"/>
      <w:szCs w:val="21"/>
      <w:lang w:val="ru-RU" w:eastAsia="ru-RU" w:bidi="ru-RU"/>
    </w:rPr>
  </w:style>
  <w:style w:type="character" w:customStyle="1" w:styleId="112">
    <w:name w:val="Основной текст (11)"/>
    <w:basedOn w:val="11"/>
    <w:rsid w:val="00E67961"/>
    <w:rPr>
      <w:color w:val="000000"/>
      <w:w w:val="100"/>
      <w:position w:val="0"/>
      <w:lang w:val="ru-RU" w:eastAsia="ru-RU" w:bidi="ru-RU"/>
    </w:rPr>
  </w:style>
  <w:style w:type="character" w:customStyle="1" w:styleId="22">
    <w:name w:val="Подпись к картинке (2)_"/>
    <w:basedOn w:val="a0"/>
    <w:link w:val="23"/>
    <w:rsid w:val="00E6796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Подпись к картинке_"/>
    <w:basedOn w:val="a0"/>
    <w:link w:val="a7"/>
    <w:rsid w:val="00E679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paragraph" w:customStyle="1" w:styleId="20">
    <w:name w:val="Основной текст (2)"/>
    <w:basedOn w:val="a"/>
    <w:link w:val="2"/>
    <w:rsid w:val="00E67961"/>
    <w:pPr>
      <w:shd w:val="clear" w:color="auto" w:fill="FFFFFF"/>
      <w:spacing w:before="420" w:line="312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E67961"/>
    <w:pPr>
      <w:shd w:val="clear" w:color="auto" w:fill="FFFFFF"/>
      <w:spacing w:after="420" w:line="293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Колонтитул"/>
    <w:basedOn w:val="a"/>
    <w:link w:val="a4"/>
    <w:rsid w:val="00E6796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Основной текст (4)"/>
    <w:basedOn w:val="a"/>
    <w:link w:val="4"/>
    <w:rsid w:val="00E67961"/>
    <w:pPr>
      <w:shd w:val="clear" w:color="auto" w:fill="FFFFFF"/>
      <w:spacing w:line="250" w:lineRule="exac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50">
    <w:name w:val="Основной текст (5)"/>
    <w:basedOn w:val="a"/>
    <w:link w:val="5"/>
    <w:rsid w:val="00E67961"/>
    <w:pPr>
      <w:shd w:val="clear" w:color="auto" w:fill="FFFFFF"/>
      <w:spacing w:line="230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E67961"/>
    <w:pPr>
      <w:shd w:val="clear" w:color="auto" w:fill="FFFFFF"/>
      <w:spacing w:after="420" w:line="0" w:lineRule="atLeas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70">
    <w:name w:val="Основной текст (7)"/>
    <w:basedOn w:val="a"/>
    <w:link w:val="7"/>
    <w:rsid w:val="00E67961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80">
    <w:name w:val="Основной текст (8)"/>
    <w:basedOn w:val="a"/>
    <w:link w:val="8"/>
    <w:rsid w:val="00E67961"/>
    <w:pPr>
      <w:shd w:val="clear" w:color="auto" w:fill="FFFFFF"/>
      <w:spacing w:line="0" w:lineRule="atLeast"/>
      <w:jc w:val="both"/>
    </w:pPr>
    <w:rPr>
      <w:rFonts w:ascii="Palatino Linotype" w:eastAsia="Palatino Linotype" w:hAnsi="Palatino Linotype" w:cs="Palatino Linotype"/>
      <w:b/>
      <w:bCs/>
      <w:spacing w:val="30"/>
      <w:sz w:val="20"/>
      <w:szCs w:val="20"/>
    </w:rPr>
  </w:style>
  <w:style w:type="paragraph" w:customStyle="1" w:styleId="90">
    <w:name w:val="Основной текст (9)"/>
    <w:basedOn w:val="a"/>
    <w:link w:val="9"/>
    <w:rsid w:val="00E67961"/>
    <w:pPr>
      <w:shd w:val="clear" w:color="auto" w:fill="FFFFFF"/>
      <w:spacing w:line="230" w:lineRule="exact"/>
      <w:jc w:val="both"/>
    </w:pPr>
    <w:rPr>
      <w:rFonts w:ascii="Palatino Linotype" w:eastAsia="Palatino Linotype" w:hAnsi="Palatino Linotype" w:cs="Palatino Linotype"/>
      <w:spacing w:val="-10"/>
      <w:sz w:val="16"/>
      <w:szCs w:val="16"/>
    </w:rPr>
  </w:style>
  <w:style w:type="paragraph" w:customStyle="1" w:styleId="100">
    <w:name w:val="Основной текст (10)"/>
    <w:basedOn w:val="a"/>
    <w:link w:val="10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10">
    <w:name w:val="Основной текст (11)"/>
    <w:basedOn w:val="a"/>
    <w:link w:val="11"/>
    <w:rsid w:val="00E67961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3">
    <w:name w:val="Подпись к картинке (2)"/>
    <w:basedOn w:val="a"/>
    <w:link w:val="22"/>
    <w:rsid w:val="00E67961"/>
    <w:pPr>
      <w:shd w:val="clear" w:color="auto" w:fill="FFFFFF"/>
      <w:spacing w:line="254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Подпись к картинке"/>
    <w:basedOn w:val="a"/>
    <w:link w:val="a6"/>
    <w:rsid w:val="00E67961"/>
    <w:pPr>
      <w:shd w:val="clear" w:color="auto" w:fill="FFFFFF"/>
      <w:spacing w:line="206" w:lineRule="exact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TableParagraph">
    <w:name w:val="Table Paragraph"/>
    <w:basedOn w:val="a"/>
    <w:uiPriority w:val="1"/>
    <w:qFormat/>
    <w:rsid w:val="007A56EE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2025-03-11T02:52:00Z</cp:lastPrinted>
  <dcterms:created xsi:type="dcterms:W3CDTF">2025-03-11T02:46:00Z</dcterms:created>
  <dcterms:modified xsi:type="dcterms:W3CDTF">2025-03-11T03:14:00Z</dcterms:modified>
</cp:coreProperties>
</file>