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E43" w:rsidRPr="00BC4C9D" w:rsidRDefault="00BC5E43" w:rsidP="00BC5E43">
      <w:pPr>
        <w:keepNext/>
        <w:outlineLvl w:val="0"/>
        <w:rPr>
          <w:rFonts w:ascii="Times New Roman" w:hAnsi="Times New Roman" w:cs="Times New Roman"/>
          <w:b/>
          <w:bCs/>
          <w:color w:val="003366"/>
        </w:rPr>
      </w:pPr>
      <w:r w:rsidRPr="00BC4C9D">
        <w:rPr>
          <w:rFonts w:ascii="Times New Roman" w:hAnsi="Times New Roman" w:cs="Times New Roman"/>
          <w:b/>
          <w:bCs/>
          <w:color w:val="003366"/>
          <w:sz w:val="32"/>
          <w:szCs w:val="32"/>
        </w:rPr>
        <w:t xml:space="preserve">   </w:t>
      </w:r>
      <w:r>
        <w:rPr>
          <w:rFonts w:ascii="Times New Roman" w:hAnsi="Times New Roman" w:cs="Times New Roman"/>
          <w:b/>
          <w:bCs/>
          <w:color w:val="003366"/>
          <w:sz w:val="32"/>
          <w:szCs w:val="32"/>
        </w:rPr>
        <w:t xml:space="preserve">                                             </w:t>
      </w:r>
      <w:r w:rsidRPr="00BC4C9D">
        <w:rPr>
          <w:rFonts w:ascii="Times New Roman" w:hAnsi="Times New Roman" w:cs="Times New Roman"/>
          <w:b/>
          <w:bCs/>
          <w:color w:val="003366"/>
          <w:sz w:val="32"/>
          <w:szCs w:val="32"/>
        </w:rPr>
        <w:t xml:space="preserve">  </w:t>
      </w:r>
      <w:r w:rsidRPr="00BC4C9D">
        <w:rPr>
          <w:rFonts w:ascii="Times New Roman" w:hAnsi="Times New Roman" w:cs="Times New Roman"/>
          <w:b/>
          <w:noProof/>
        </w:rPr>
        <w:drawing>
          <wp:inline distT="0" distB="0" distL="0" distR="0">
            <wp:extent cx="676275" cy="8382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srcRect/>
                    <a:stretch>
                      <a:fillRect/>
                    </a:stretch>
                  </pic:blipFill>
                  <pic:spPr bwMode="auto">
                    <a:xfrm>
                      <a:off x="0" y="0"/>
                      <a:ext cx="676275" cy="838200"/>
                    </a:xfrm>
                    <a:prstGeom prst="rect">
                      <a:avLst/>
                    </a:prstGeom>
                    <a:noFill/>
                    <a:ln w="9525">
                      <a:noFill/>
                      <a:miter lim="800000"/>
                      <a:headEnd/>
                      <a:tailEnd/>
                    </a:ln>
                  </pic:spPr>
                </pic:pic>
              </a:graphicData>
            </a:graphic>
          </wp:inline>
        </w:drawing>
      </w:r>
      <w:r w:rsidRPr="00BC4C9D">
        <w:rPr>
          <w:rFonts w:ascii="Times New Roman" w:hAnsi="Times New Roman" w:cs="Times New Roman"/>
          <w:b/>
          <w:bCs/>
          <w:color w:val="003366"/>
          <w:sz w:val="32"/>
          <w:szCs w:val="32"/>
        </w:rPr>
        <w:t xml:space="preserve">                                </w:t>
      </w:r>
    </w:p>
    <w:p w:rsidR="00BC5E43" w:rsidRPr="00BC4C9D" w:rsidRDefault="00BC5E43" w:rsidP="00BC5E43">
      <w:pPr>
        <w:widowControl w:val="0"/>
        <w:autoSpaceDE w:val="0"/>
        <w:autoSpaceDN w:val="0"/>
        <w:adjustRightInd w:val="0"/>
        <w:spacing w:after="0"/>
        <w:jc w:val="center"/>
        <w:rPr>
          <w:rFonts w:ascii="Times New Roman" w:hAnsi="Times New Roman" w:cs="Times New Roman"/>
          <w:b/>
          <w:bCs/>
          <w:sz w:val="28"/>
          <w:szCs w:val="28"/>
        </w:rPr>
      </w:pPr>
      <w:r w:rsidRPr="00BC4C9D">
        <w:rPr>
          <w:rFonts w:ascii="Times New Roman" w:hAnsi="Times New Roman" w:cs="Times New Roman"/>
          <w:b/>
          <w:bCs/>
          <w:sz w:val="28"/>
          <w:szCs w:val="28"/>
        </w:rPr>
        <w:t>КРАСНОЯРСКИЙ КРАЙ</w:t>
      </w:r>
    </w:p>
    <w:p w:rsidR="00BC5E43" w:rsidRPr="00BC4C9D" w:rsidRDefault="00BC5E43" w:rsidP="00BC5E43">
      <w:pPr>
        <w:widowControl w:val="0"/>
        <w:autoSpaceDE w:val="0"/>
        <w:autoSpaceDN w:val="0"/>
        <w:adjustRightInd w:val="0"/>
        <w:spacing w:after="0"/>
        <w:jc w:val="center"/>
        <w:rPr>
          <w:rFonts w:ascii="Times New Roman" w:hAnsi="Times New Roman" w:cs="Times New Roman"/>
          <w:b/>
          <w:bCs/>
          <w:sz w:val="28"/>
          <w:szCs w:val="28"/>
        </w:rPr>
      </w:pPr>
      <w:r w:rsidRPr="00BC4C9D">
        <w:rPr>
          <w:rFonts w:ascii="Times New Roman" w:hAnsi="Times New Roman" w:cs="Times New Roman"/>
          <w:b/>
          <w:bCs/>
          <w:sz w:val="28"/>
          <w:szCs w:val="28"/>
        </w:rPr>
        <w:t>АЧИНСКИЙ РАЙОН</w:t>
      </w:r>
    </w:p>
    <w:p w:rsidR="00BC5E43" w:rsidRPr="00BC4C9D" w:rsidRDefault="00BC5E43" w:rsidP="00BC5E43">
      <w:pPr>
        <w:widowControl w:val="0"/>
        <w:autoSpaceDE w:val="0"/>
        <w:autoSpaceDN w:val="0"/>
        <w:adjustRightInd w:val="0"/>
        <w:spacing w:after="0"/>
        <w:jc w:val="center"/>
        <w:rPr>
          <w:rFonts w:ascii="Times New Roman" w:hAnsi="Times New Roman" w:cs="Times New Roman"/>
          <w:b/>
          <w:bCs/>
          <w:sz w:val="28"/>
          <w:szCs w:val="28"/>
        </w:rPr>
      </w:pPr>
      <w:r w:rsidRPr="00BC4C9D">
        <w:rPr>
          <w:rFonts w:ascii="Times New Roman" w:hAnsi="Times New Roman" w:cs="Times New Roman"/>
          <w:b/>
          <w:bCs/>
          <w:sz w:val="28"/>
          <w:szCs w:val="28"/>
        </w:rPr>
        <w:t>МАЛИНОВСКИЙ СЕЛЬСКИЙ СОВЕТ ДЕПУТАТОВ</w:t>
      </w:r>
    </w:p>
    <w:p w:rsidR="00BC5E43" w:rsidRPr="00BC4C9D" w:rsidRDefault="00BC5E43" w:rsidP="00BC5E43">
      <w:pPr>
        <w:autoSpaceDE w:val="0"/>
        <w:autoSpaceDN w:val="0"/>
        <w:adjustRightInd w:val="0"/>
        <w:spacing w:after="0" w:line="240" w:lineRule="exact"/>
        <w:jc w:val="center"/>
        <w:rPr>
          <w:rFonts w:ascii="Times New Roman" w:hAnsi="Times New Roman" w:cs="Times New Roman"/>
          <w:sz w:val="24"/>
          <w:szCs w:val="24"/>
        </w:rPr>
      </w:pPr>
    </w:p>
    <w:p w:rsidR="00BC5E43" w:rsidRPr="00BC4C9D" w:rsidRDefault="00BC5E43" w:rsidP="00BC5E43">
      <w:pPr>
        <w:autoSpaceDE w:val="0"/>
        <w:autoSpaceDN w:val="0"/>
        <w:adjustRightInd w:val="0"/>
        <w:spacing w:before="192" w:line="446" w:lineRule="exact"/>
        <w:jc w:val="center"/>
        <w:rPr>
          <w:rFonts w:ascii="Times New Roman" w:hAnsi="Times New Roman" w:cs="Times New Roman"/>
          <w:b/>
          <w:bCs/>
          <w:position w:val="2"/>
          <w:sz w:val="48"/>
          <w:szCs w:val="48"/>
        </w:rPr>
      </w:pPr>
      <w:r w:rsidRPr="00BC4C9D">
        <w:rPr>
          <w:rFonts w:ascii="Times New Roman" w:hAnsi="Times New Roman" w:cs="Times New Roman"/>
          <w:b/>
          <w:bCs/>
          <w:position w:val="2"/>
          <w:sz w:val="48"/>
          <w:szCs w:val="48"/>
        </w:rPr>
        <w:t>Р Е Ш Е Н И Е</w:t>
      </w:r>
    </w:p>
    <w:p w:rsidR="00BC5E43" w:rsidRPr="00BC5E43" w:rsidRDefault="00B94843" w:rsidP="00BC5E43">
      <w:pPr>
        <w:tabs>
          <w:tab w:val="left" w:pos="7425"/>
        </w:tabs>
        <w:spacing w:after="0"/>
        <w:rPr>
          <w:rFonts w:ascii="Times New Roman" w:hAnsi="Times New Roman" w:cs="Times New Roman"/>
          <w:sz w:val="24"/>
          <w:szCs w:val="24"/>
        </w:rPr>
      </w:pPr>
      <w:r>
        <w:rPr>
          <w:rFonts w:ascii="Times New Roman" w:hAnsi="Times New Roman" w:cs="Times New Roman"/>
          <w:b/>
          <w:sz w:val="24"/>
          <w:szCs w:val="24"/>
        </w:rPr>
        <w:t>00</w:t>
      </w:r>
      <w:r w:rsidR="00BC5E43" w:rsidRPr="00B74F0D">
        <w:rPr>
          <w:rFonts w:ascii="Times New Roman" w:hAnsi="Times New Roman" w:cs="Times New Roman"/>
          <w:b/>
          <w:sz w:val="24"/>
          <w:szCs w:val="24"/>
        </w:rPr>
        <w:t>.</w:t>
      </w:r>
      <w:r>
        <w:rPr>
          <w:rFonts w:ascii="Times New Roman" w:hAnsi="Times New Roman" w:cs="Times New Roman"/>
          <w:b/>
          <w:sz w:val="24"/>
          <w:szCs w:val="24"/>
        </w:rPr>
        <w:t>00</w:t>
      </w:r>
      <w:r w:rsidR="00BC5E43" w:rsidRPr="00B74F0D">
        <w:rPr>
          <w:rFonts w:ascii="Times New Roman" w:hAnsi="Times New Roman" w:cs="Times New Roman"/>
          <w:b/>
          <w:sz w:val="24"/>
          <w:szCs w:val="24"/>
        </w:rPr>
        <w:t>.20</w:t>
      </w:r>
      <w:r w:rsidR="00435A9C">
        <w:rPr>
          <w:rFonts w:ascii="Times New Roman" w:hAnsi="Times New Roman" w:cs="Times New Roman"/>
          <w:b/>
          <w:sz w:val="24"/>
          <w:szCs w:val="24"/>
        </w:rPr>
        <w:t>2</w:t>
      </w:r>
      <w:r>
        <w:rPr>
          <w:rFonts w:ascii="Times New Roman" w:hAnsi="Times New Roman" w:cs="Times New Roman"/>
          <w:b/>
          <w:sz w:val="24"/>
          <w:szCs w:val="24"/>
        </w:rPr>
        <w:t>3</w:t>
      </w:r>
      <w:r w:rsidR="00BC5E43" w:rsidRPr="00B74F0D">
        <w:rPr>
          <w:rFonts w:ascii="Times New Roman" w:hAnsi="Times New Roman" w:cs="Times New Roman"/>
          <w:b/>
          <w:sz w:val="24"/>
          <w:szCs w:val="24"/>
        </w:rPr>
        <w:t xml:space="preserve">                                                  п. Малиновка                       </w:t>
      </w:r>
      <w:r w:rsidR="00BC5E43" w:rsidRPr="00B74F0D">
        <w:rPr>
          <w:rFonts w:ascii="Times New Roman" w:hAnsi="Times New Roman" w:cs="Times New Roman"/>
          <w:b/>
          <w:sz w:val="24"/>
          <w:szCs w:val="24"/>
        </w:rPr>
        <w:tab/>
        <w:t xml:space="preserve">             № </w:t>
      </w:r>
      <w:r>
        <w:rPr>
          <w:rFonts w:ascii="Times New Roman" w:hAnsi="Times New Roman" w:cs="Times New Roman"/>
          <w:b/>
          <w:sz w:val="24"/>
          <w:szCs w:val="24"/>
        </w:rPr>
        <w:t>00</w:t>
      </w:r>
      <w:r w:rsidR="00BC5E43" w:rsidRPr="00B74F0D">
        <w:rPr>
          <w:rFonts w:ascii="Times New Roman" w:hAnsi="Times New Roman" w:cs="Times New Roman"/>
          <w:b/>
          <w:sz w:val="24"/>
          <w:szCs w:val="24"/>
        </w:rPr>
        <w:t>-</w:t>
      </w:r>
      <w:r>
        <w:rPr>
          <w:rFonts w:ascii="Times New Roman" w:hAnsi="Times New Roman" w:cs="Times New Roman"/>
          <w:b/>
          <w:sz w:val="24"/>
          <w:szCs w:val="24"/>
        </w:rPr>
        <w:t>000</w:t>
      </w:r>
      <w:r w:rsidR="00BC5E43" w:rsidRPr="00B74F0D">
        <w:rPr>
          <w:rFonts w:ascii="Times New Roman" w:hAnsi="Times New Roman" w:cs="Times New Roman"/>
          <w:b/>
          <w:sz w:val="24"/>
          <w:szCs w:val="24"/>
        </w:rPr>
        <w:t>Р</w:t>
      </w:r>
    </w:p>
    <w:p w:rsidR="00BC5E43" w:rsidRPr="00BC5E43" w:rsidRDefault="00BC5E43" w:rsidP="00BC5E43">
      <w:pPr>
        <w:spacing w:after="0"/>
        <w:ind w:right="-441"/>
        <w:jc w:val="center"/>
        <w:rPr>
          <w:rFonts w:ascii="Times New Roman" w:hAnsi="Times New Roman" w:cs="Times New Roman"/>
          <w:sz w:val="24"/>
          <w:szCs w:val="24"/>
        </w:rPr>
      </w:pPr>
    </w:p>
    <w:p w:rsidR="00BC5E43" w:rsidRPr="00BC5E43" w:rsidRDefault="00BC5E43" w:rsidP="00BC5E43">
      <w:pPr>
        <w:spacing w:after="0"/>
        <w:ind w:right="-441"/>
        <w:rPr>
          <w:rFonts w:ascii="Times New Roman" w:hAnsi="Times New Roman" w:cs="Times New Roman"/>
          <w:b/>
          <w:sz w:val="24"/>
          <w:szCs w:val="24"/>
        </w:rPr>
      </w:pPr>
      <w:r w:rsidRPr="00BC5E43">
        <w:rPr>
          <w:rFonts w:ascii="Times New Roman" w:hAnsi="Times New Roman" w:cs="Times New Roman"/>
          <w:b/>
          <w:sz w:val="24"/>
          <w:szCs w:val="24"/>
        </w:rPr>
        <w:t>О внесении изменени</w:t>
      </w:r>
      <w:r w:rsidR="00B62434">
        <w:rPr>
          <w:rFonts w:ascii="Times New Roman" w:hAnsi="Times New Roman" w:cs="Times New Roman"/>
          <w:b/>
          <w:sz w:val="24"/>
          <w:szCs w:val="24"/>
        </w:rPr>
        <w:t>я</w:t>
      </w:r>
      <w:r w:rsidRPr="00BC5E43">
        <w:rPr>
          <w:rFonts w:ascii="Times New Roman" w:hAnsi="Times New Roman" w:cs="Times New Roman"/>
          <w:b/>
          <w:sz w:val="24"/>
          <w:szCs w:val="24"/>
        </w:rPr>
        <w:t xml:space="preserve"> в решение Малиновского сельского</w:t>
      </w:r>
    </w:p>
    <w:p w:rsidR="00BC5E43" w:rsidRPr="00BC5E43" w:rsidRDefault="00BC5E43" w:rsidP="00B62434">
      <w:pPr>
        <w:spacing w:after="0" w:line="240" w:lineRule="auto"/>
        <w:ind w:right="3118"/>
        <w:jc w:val="both"/>
        <w:rPr>
          <w:rFonts w:ascii="Times New Roman" w:hAnsi="Times New Roman" w:cs="Times New Roman"/>
          <w:b/>
          <w:sz w:val="24"/>
          <w:szCs w:val="24"/>
        </w:rPr>
      </w:pPr>
      <w:r w:rsidRPr="00BC5E43">
        <w:rPr>
          <w:rFonts w:ascii="Times New Roman" w:hAnsi="Times New Roman" w:cs="Times New Roman"/>
          <w:b/>
          <w:sz w:val="24"/>
          <w:szCs w:val="24"/>
        </w:rPr>
        <w:t>Совета де</w:t>
      </w:r>
      <w:r w:rsidR="00B62434">
        <w:rPr>
          <w:rFonts w:ascii="Times New Roman" w:hAnsi="Times New Roman" w:cs="Times New Roman"/>
          <w:b/>
          <w:sz w:val="24"/>
          <w:szCs w:val="24"/>
        </w:rPr>
        <w:t>путатов от 15.03.2018 №26-122Р «</w:t>
      </w:r>
      <w:r w:rsidR="00B62434" w:rsidRPr="00F00115">
        <w:rPr>
          <w:rFonts w:ascii="Times New Roman" w:hAnsi="Times New Roman" w:cs="Times New Roman"/>
          <w:b/>
          <w:bCs/>
          <w:sz w:val="24"/>
          <w:szCs w:val="24"/>
        </w:rPr>
        <w:t xml:space="preserve">Об утверждении Положения  о порядке назначения и выплаты пенсии за выслугу лет лицам, замещавшим должности муниципальной службы в Малиновском сельсовете </w:t>
      </w:r>
      <w:r w:rsidRPr="00BC5E43">
        <w:rPr>
          <w:rFonts w:ascii="Times New Roman" w:hAnsi="Times New Roman" w:cs="Times New Roman"/>
          <w:b/>
          <w:sz w:val="24"/>
          <w:szCs w:val="24"/>
        </w:rPr>
        <w:t>»</w:t>
      </w:r>
    </w:p>
    <w:p w:rsidR="00B62434" w:rsidRDefault="00B62434" w:rsidP="00BC5E43">
      <w:pPr>
        <w:spacing w:after="0"/>
        <w:ind w:firstLine="708"/>
        <w:jc w:val="both"/>
        <w:rPr>
          <w:rFonts w:ascii="Times New Roman" w:hAnsi="Times New Roman" w:cs="Times New Roman"/>
          <w:sz w:val="24"/>
          <w:szCs w:val="24"/>
        </w:rPr>
      </w:pPr>
    </w:p>
    <w:p w:rsidR="00BC5E43" w:rsidRDefault="00BC5E43" w:rsidP="003E266E">
      <w:pPr>
        <w:spacing w:after="0"/>
        <w:ind w:firstLine="708"/>
        <w:jc w:val="both"/>
        <w:rPr>
          <w:rFonts w:ascii="Times New Roman" w:hAnsi="Times New Roman" w:cs="Times New Roman"/>
          <w:sz w:val="24"/>
          <w:szCs w:val="24"/>
        </w:rPr>
      </w:pPr>
      <w:r w:rsidRPr="00BC5E43">
        <w:rPr>
          <w:rFonts w:ascii="Times New Roman" w:hAnsi="Times New Roman" w:cs="Times New Roman"/>
          <w:sz w:val="24"/>
          <w:szCs w:val="24"/>
        </w:rPr>
        <w:t>В соответствии</w:t>
      </w:r>
      <w:r>
        <w:rPr>
          <w:rFonts w:ascii="Times New Roman" w:hAnsi="Times New Roman" w:cs="Times New Roman"/>
          <w:sz w:val="24"/>
          <w:szCs w:val="24"/>
        </w:rPr>
        <w:t xml:space="preserve"> с</w:t>
      </w:r>
      <w:r w:rsidRPr="00BC5E43">
        <w:rPr>
          <w:rFonts w:ascii="Times New Roman" w:hAnsi="Times New Roman" w:cs="Times New Roman"/>
          <w:sz w:val="24"/>
          <w:szCs w:val="24"/>
        </w:rPr>
        <w:t xml:space="preserve"> </w:t>
      </w:r>
      <w:r>
        <w:rPr>
          <w:rFonts w:ascii="Times New Roman" w:hAnsi="Times New Roman" w:cs="Times New Roman"/>
          <w:sz w:val="24"/>
          <w:szCs w:val="24"/>
        </w:rPr>
        <w:t>Федеральным</w:t>
      </w:r>
      <w:r w:rsidRPr="00BC5E43">
        <w:rPr>
          <w:rFonts w:ascii="Times New Roman" w:hAnsi="Times New Roman" w:cs="Times New Roman"/>
          <w:sz w:val="24"/>
          <w:szCs w:val="24"/>
        </w:rPr>
        <w:t xml:space="preserve"> закон</w:t>
      </w:r>
      <w:r>
        <w:rPr>
          <w:rFonts w:ascii="Times New Roman" w:hAnsi="Times New Roman" w:cs="Times New Roman"/>
          <w:sz w:val="24"/>
          <w:szCs w:val="24"/>
        </w:rPr>
        <w:t>ом</w:t>
      </w:r>
      <w:r w:rsidRPr="00BC5E43">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r w:rsidR="003B76A3">
        <w:rPr>
          <w:rFonts w:ascii="Times New Roman" w:hAnsi="Times New Roman" w:cs="Times New Roman"/>
          <w:sz w:val="24"/>
          <w:szCs w:val="24"/>
        </w:rPr>
        <w:t xml:space="preserve">, </w:t>
      </w:r>
      <w:r w:rsidR="00B94843">
        <w:rPr>
          <w:rFonts w:ascii="Times New Roman" w:hAnsi="Times New Roman" w:cs="Times New Roman"/>
          <w:sz w:val="24"/>
          <w:szCs w:val="24"/>
        </w:rPr>
        <w:t>Законом Красноярского края от 06.04.2023 №5-1710 «О внесении изменений в Закон края «Об особенностях правового регулирования муниципальной службы в Красноярском крае»</w:t>
      </w:r>
      <w:r w:rsidRPr="00BC5E43">
        <w:rPr>
          <w:rFonts w:ascii="Times New Roman" w:hAnsi="Times New Roman" w:cs="Times New Roman"/>
          <w:sz w:val="24"/>
          <w:szCs w:val="24"/>
        </w:rPr>
        <w:t>,</w:t>
      </w:r>
      <w:r>
        <w:rPr>
          <w:rFonts w:ascii="Times New Roman" w:hAnsi="Times New Roman" w:cs="Times New Roman"/>
          <w:sz w:val="24"/>
          <w:szCs w:val="24"/>
        </w:rPr>
        <w:t xml:space="preserve"> </w:t>
      </w:r>
      <w:r w:rsidRPr="00BC5E43">
        <w:rPr>
          <w:rFonts w:ascii="Times New Roman" w:hAnsi="Times New Roman" w:cs="Times New Roman"/>
          <w:sz w:val="24"/>
          <w:szCs w:val="24"/>
        </w:rPr>
        <w:t xml:space="preserve"> руководствуясь статьями 20, 24 Устава Малиновского сельсовета</w:t>
      </w:r>
      <w:r w:rsidR="003E266E">
        <w:rPr>
          <w:rFonts w:ascii="Times New Roman" w:hAnsi="Times New Roman" w:cs="Times New Roman"/>
          <w:sz w:val="24"/>
          <w:szCs w:val="24"/>
        </w:rPr>
        <w:t xml:space="preserve"> Ачинского района Красноярского края</w:t>
      </w:r>
      <w:r w:rsidRPr="00BC5E43">
        <w:rPr>
          <w:rFonts w:ascii="Times New Roman" w:hAnsi="Times New Roman" w:cs="Times New Roman"/>
          <w:sz w:val="24"/>
          <w:szCs w:val="24"/>
        </w:rPr>
        <w:t xml:space="preserve">, Малиновский сельский Совет депутатов  </w:t>
      </w:r>
      <w:r w:rsidR="003E266E">
        <w:rPr>
          <w:rFonts w:ascii="Times New Roman" w:hAnsi="Times New Roman" w:cs="Times New Roman"/>
          <w:sz w:val="24"/>
          <w:szCs w:val="24"/>
        </w:rPr>
        <w:t xml:space="preserve"> Ачиснкого района Красноярского края </w:t>
      </w:r>
      <w:r w:rsidRPr="00BC5E43">
        <w:rPr>
          <w:rFonts w:ascii="Times New Roman" w:hAnsi="Times New Roman" w:cs="Times New Roman"/>
          <w:b/>
          <w:sz w:val="24"/>
          <w:szCs w:val="24"/>
        </w:rPr>
        <w:t>РЕШИЛ</w:t>
      </w:r>
      <w:r w:rsidRPr="00BC5E43">
        <w:rPr>
          <w:rFonts w:ascii="Times New Roman" w:hAnsi="Times New Roman" w:cs="Times New Roman"/>
          <w:sz w:val="24"/>
          <w:szCs w:val="24"/>
        </w:rPr>
        <w:t>:</w:t>
      </w:r>
    </w:p>
    <w:p w:rsidR="00BC5E43" w:rsidRDefault="00BC5E43" w:rsidP="003E266E">
      <w:pPr>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Pr="00FA6752">
        <w:rPr>
          <w:rFonts w:ascii="Times New Roman" w:hAnsi="Times New Roman" w:cs="Times New Roman"/>
          <w:b/>
          <w:sz w:val="24"/>
          <w:szCs w:val="24"/>
        </w:rPr>
        <w:t>1</w:t>
      </w:r>
      <w:r w:rsidRPr="00BC5E43">
        <w:rPr>
          <w:rFonts w:ascii="Times New Roman" w:hAnsi="Times New Roman" w:cs="Times New Roman"/>
          <w:sz w:val="24"/>
          <w:szCs w:val="24"/>
        </w:rPr>
        <w:t>. Внести в решение Малиновск</w:t>
      </w:r>
      <w:r w:rsidRPr="00B62434">
        <w:rPr>
          <w:rFonts w:ascii="Times New Roman" w:hAnsi="Times New Roman" w:cs="Times New Roman"/>
          <w:sz w:val="24"/>
          <w:szCs w:val="24"/>
        </w:rPr>
        <w:t xml:space="preserve">ого сельского Совета депутатов </w:t>
      </w:r>
      <w:r w:rsidR="00B62434" w:rsidRPr="00B62434">
        <w:rPr>
          <w:rFonts w:ascii="Times New Roman" w:hAnsi="Times New Roman" w:cs="Times New Roman"/>
          <w:sz w:val="24"/>
          <w:szCs w:val="24"/>
        </w:rPr>
        <w:t>от 15.03.2018 №26-122Р «</w:t>
      </w:r>
      <w:r w:rsidR="00B62434" w:rsidRPr="00B62434">
        <w:rPr>
          <w:rFonts w:ascii="Times New Roman" w:hAnsi="Times New Roman" w:cs="Times New Roman"/>
          <w:bCs/>
          <w:sz w:val="24"/>
          <w:szCs w:val="24"/>
        </w:rPr>
        <w:t>Об утверждении Положения  о порядке назначения и выплаты пенсии за выслугу лет лицам, замещавшим должности муниципальной службы в Малиновском сельсовете</w:t>
      </w:r>
      <w:r w:rsidR="00B62434" w:rsidRPr="00B62434">
        <w:rPr>
          <w:rFonts w:ascii="Times New Roman" w:hAnsi="Times New Roman" w:cs="Times New Roman"/>
          <w:sz w:val="24"/>
          <w:szCs w:val="24"/>
        </w:rPr>
        <w:t>»</w:t>
      </w:r>
      <w:r w:rsidR="003E266E">
        <w:rPr>
          <w:rFonts w:ascii="Times New Roman" w:hAnsi="Times New Roman" w:cs="Times New Roman"/>
          <w:sz w:val="24"/>
          <w:szCs w:val="24"/>
        </w:rPr>
        <w:t xml:space="preserve"> (далее – решение) следующи</w:t>
      </w:r>
      <w:r w:rsidR="00B62434">
        <w:rPr>
          <w:rFonts w:ascii="Times New Roman" w:hAnsi="Times New Roman" w:cs="Times New Roman"/>
          <w:sz w:val="24"/>
          <w:szCs w:val="24"/>
        </w:rPr>
        <w:t>е</w:t>
      </w:r>
      <w:r w:rsidRPr="00B62434">
        <w:rPr>
          <w:rFonts w:ascii="Times New Roman" w:hAnsi="Times New Roman" w:cs="Times New Roman"/>
          <w:sz w:val="24"/>
          <w:szCs w:val="24"/>
        </w:rPr>
        <w:t xml:space="preserve"> изменени</w:t>
      </w:r>
      <w:r w:rsidR="003E266E">
        <w:rPr>
          <w:rFonts w:ascii="Times New Roman" w:hAnsi="Times New Roman" w:cs="Times New Roman"/>
          <w:sz w:val="24"/>
          <w:szCs w:val="24"/>
        </w:rPr>
        <w:t>я</w:t>
      </w:r>
      <w:r w:rsidRPr="00B62434">
        <w:rPr>
          <w:rFonts w:ascii="Times New Roman" w:hAnsi="Times New Roman" w:cs="Times New Roman"/>
          <w:sz w:val="24"/>
          <w:szCs w:val="24"/>
        </w:rPr>
        <w:t>:</w:t>
      </w:r>
    </w:p>
    <w:p w:rsidR="00FA6752" w:rsidRDefault="002876BF" w:rsidP="003E266E">
      <w:pPr>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Pr="002876BF">
        <w:rPr>
          <w:rFonts w:ascii="Times New Roman" w:hAnsi="Times New Roman" w:cs="Times New Roman"/>
          <w:b/>
          <w:sz w:val="24"/>
          <w:szCs w:val="24"/>
        </w:rPr>
        <w:t>1.1 в п.</w:t>
      </w:r>
      <w:r w:rsidR="003E266E">
        <w:rPr>
          <w:rFonts w:ascii="Times New Roman" w:hAnsi="Times New Roman" w:cs="Times New Roman"/>
          <w:b/>
          <w:sz w:val="24"/>
          <w:szCs w:val="24"/>
        </w:rPr>
        <w:t xml:space="preserve"> </w:t>
      </w:r>
      <w:r w:rsidRPr="002876BF">
        <w:rPr>
          <w:rFonts w:ascii="Times New Roman" w:hAnsi="Times New Roman" w:cs="Times New Roman"/>
          <w:b/>
          <w:sz w:val="24"/>
          <w:szCs w:val="24"/>
        </w:rPr>
        <w:t>3.3.</w:t>
      </w:r>
      <w:r w:rsidR="003B76A3">
        <w:rPr>
          <w:rFonts w:ascii="Times New Roman" w:hAnsi="Times New Roman" w:cs="Times New Roman"/>
          <w:b/>
          <w:sz w:val="24"/>
          <w:szCs w:val="24"/>
        </w:rPr>
        <w:t xml:space="preserve"> статьи 3</w:t>
      </w:r>
      <w:r w:rsidRPr="002876BF">
        <w:rPr>
          <w:rFonts w:ascii="Times New Roman" w:hAnsi="Times New Roman" w:cs="Times New Roman"/>
          <w:b/>
          <w:sz w:val="24"/>
          <w:szCs w:val="24"/>
        </w:rPr>
        <w:t xml:space="preserve"> приложения к решению</w:t>
      </w:r>
      <w:r>
        <w:rPr>
          <w:rFonts w:ascii="Times New Roman" w:hAnsi="Times New Roman" w:cs="Times New Roman"/>
          <w:sz w:val="24"/>
          <w:szCs w:val="24"/>
        </w:rPr>
        <w:t xml:space="preserve"> слова «</w:t>
      </w:r>
      <w:r w:rsidRPr="00F00115">
        <w:rPr>
          <w:rFonts w:ascii="Times New Roman" w:hAnsi="Times New Roman" w:cs="Times New Roman"/>
          <w:sz w:val="24"/>
          <w:szCs w:val="24"/>
        </w:rPr>
        <w:t>максимального размера должностного оклада</w:t>
      </w:r>
      <w:r>
        <w:rPr>
          <w:rFonts w:ascii="Times New Roman" w:hAnsi="Times New Roman" w:cs="Times New Roman"/>
          <w:sz w:val="24"/>
          <w:szCs w:val="24"/>
        </w:rPr>
        <w:t>» заменить словами «максимального размера</w:t>
      </w:r>
      <w:r w:rsidRPr="00F00115">
        <w:rPr>
          <w:rFonts w:ascii="Times New Roman" w:hAnsi="Times New Roman" w:cs="Times New Roman"/>
          <w:sz w:val="24"/>
          <w:szCs w:val="24"/>
        </w:rPr>
        <w:t xml:space="preserve"> оклада</w:t>
      </w:r>
      <w:r>
        <w:rPr>
          <w:rFonts w:ascii="Times New Roman" w:hAnsi="Times New Roman" w:cs="Times New Roman"/>
          <w:sz w:val="24"/>
          <w:szCs w:val="24"/>
        </w:rPr>
        <w:t>»;</w:t>
      </w:r>
    </w:p>
    <w:p w:rsidR="002876BF" w:rsidRDefault="003E266E" w:rsidP="003E266E">
      <w:pPr>
        <w:spacing w:after="0"/>
        <w:ind w:firstLine="540"/>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002876BF" w:rsidRPr="002876BF">
        <w:rPr>
          <w:rFonts w:ascii="Times New Roman" w:hAnsi="Times New Roman" w:cs="Times New Roman"/>
          <w:b/>
          <w:sz w:val="24"/>
          <w:szCs w:val="24"/>
        </w:rPr>
        <w:t xml:space="preserve">1.2. в п. 3.3 </w:t>
      </w:r>
      <w:r w:rsidR="003B76A3">
        <w:rPr>
          <w:rFonts w:ascii="Times New Roman" w:hAnsi="Times New Roman" w:cs="Times New Roman"/>
          <w:b/>
          <w:sz w:val="24"/>
          <w:szCs w:val="24"/>
        </w:rPr>
        <w:t xml:space="preserve">статьи 3 </w:t>
      </w:r>
      <w:r w:rsidR="002876BF" w:rsidRPr="002876BF">
        <w:rPr>
          <w:rFonts w:ascii="Times New Roman" w:hAnsi="Times New Roman" w:cs="Times New Roman"/>
          <w:b/>
          <w:sz w:val="24"/>
          <w:szCs w:val="24"/>
        </w:rPr>
        <w:t>приложения к решению</w:t>
      </w:r>
      <w:r w:rsidR="002876BF">
        <w:rPr>
          <w:rFonts w:ascii="Times New Roman" w:hAnsi="Times New Roman" w:cs="Times New Roman"/>
          <w:sz w:val="24"/>
          <w:szCs w:val="24"/>
        </w:rPr>
        <w:t xml:space="preserve"> слова «</w:t>
      </w:r>
      <w:r w:rsidR="002876BF" w:rsidRPr="00F00115">
        <w:rPr>
          <w:rFonts w:ascii="Times New Roman" w:hAnsi="Times New Roman" w:cs="Times New Roman"/>
          <w:sz w:val="24"/>
          <w:szCs w:val="24"/>
        </w:rPr>
        <w:t xml:space="preserve">установленного  </w:t>
      </w:r>
      <w:hyperlink r:id="rId7" w:history="1">
        <w:r w:rsidR="002876BF" w:rsidRPr="002876BF">
          <w:rPr>
            <w:rStyle w:val="a9"/>
            <w:rFonts w:ascii="Times New Roman" w:hAnsi="Times New Roman" w:cs="Times New Roman"/>
            <w:color w:val="auto"/>
            <w:sz w:val="24"/>
            <w:szCs w:val="24"/>
            <w:u w:val="none"/>
          </w:rPr>
          <w:t>Законом</w:t>
        </w:r>
      </w:hyperlink>
      <w:r w:rsidR="002876BF" w:rsidRPr="002876BF">
        <w:rPr>
          <w:rFonts w:ascii="Times New Roman" w:hAnsi="Times New Roman" w:cs="Times New Roman"/>
          <w:sz w:val="24"/>
          <w:szCs w:val="24"/>
        </w:rPr>
        <w:t xml:space="preserve"> края от 09.06.2005 № 14-3538 «Об оплате труда лиц, замещающих государственные должности Красноярского края, и государственных гражданских служащих Красноярского края» заменить словами «</w:t>
      </w:r>
      <w:r w:rsidR="002876BF" w:rsidRPr="002876BF">
        <w:rPr>
          <w:rFonts w:ascii="Times New Roman" w:eastAsia="Times New Roman" w:hAnsi="Times New Roman" w:cs="Times New Roman"/>
          <w:sz w:val="24"/>
          <w:szCs w:val="24"/>
        </w:rPr>
        <w:t xml:space="preserve">рассчитываемого в соответствии с </w:t>
      </w:r>
      <w:hyperlink r:id="rId8" w:history="1">
        <w:r w:rsidR="002876BF" w:rsidRPr="002876BF">
          <w:rPr>
            <w:rFonts w:ascii="Times New Roman" w:eastAsia="Times New Roman" w:hAnsi="Times New Roman" w:cs="Times New Roman"/>
            <w:sz w:val="24"/>
            <w:szCs w:val="24"/>
          </w:rPr>
          <w:t>Законом</w:t>
        </w:r>
      </w:hyperlink>
      <w:r w:rsidR="002876BF" w:rsidRPr="002876BF">
        <w:rPr>
          <w:rFonts w:ascii="Times New Roman" w:eastAsia="Times New Roman" w:hAnsi="Times New Roman" w:cs="Times New Roman"/>
          <w:sz w:val="24"/>
          <w:szCs w:val="24"/>
        </w:rPr>
        <w:t xml:space="preserve"> края от </w:t>
      </w:r>
      <w:r w:rsidR="003B76A3">
        <w:rPr>
          <w:rFonts w:ascii="Times New Roman" w:eastAsia="Times New Roman" w:hAnsi="Times New Roman" w:cs="Times New Roman"/>
          <w:sz w:val="24"/>
          <w:szCs w:val="24"/>
        </w:rPr>
        <w:t>04.06.2019</w:t>
      </w:r>
      <w:r w:rsidR="002876BF">
        <w:rPr>
          <w:rFonts w:ascii="Times New Roman" w:eastAsia="Times New Roman" w:hAnsi="Times New Roman" w:cs="Times New Roman"/>
          <w:sz w:val="24"/>
          <w:szCs w:val="24"/>
        </w:rPr>
        <w:t xml:space="preserve"> №</w:t>
      </w:r>
      <w:r w:rsidR="002876BF" w:rsidRPr="002876BF">
        <w:rPr>
          <w:rFonts w:ascii="Times New Roman" w:eastAsia="Times New Roman" w:hAnsi="Times New Roman" w:cs="Times New Roman"/>
          <w:sz w:val="24"/>
          <w:szCs w:val="24"/>
        </w:rPr>
        <w:t xml:space="preserve"> 7-2846 </w:t>
      </w:r>
      <w:r w:rsidR="002876BF">
        <w:rPr>
          <w:rFonts w:ascii="Times New Roman" w:eastAsia="Times New Roman" w:hAnsi="Times New Roman" w:cs="Times New Roman"/>
          <w:sz w:val="24"/>
          <w:szCs w:val="24"/>
        </w:rPr>
        <w:t>«</w:t>
      </w:r>
      <w:r w:rsidR="002876BF" w:rsidRPr="002876BF">
        <w:rPr>
          <w:rFonts w:ascii="Times New Roman" w:eastAsia="Times New Roman" w:hAnsi="Times New Roman" w:cs="Times New Roman"/>
          <w:sz w:val="24"/>
          <w:szCs w:val="24"/>
        </w:rPr>
        <w:t>Об оплате труда лиц, замещающих государственные должности Красноярского края, и государственных гражданских служащих Красноярского края</w:t>
      </w:r>
      <w:r w:rsidR="002876BF">
        <w:rPr>
          <w:rFonts w:ascii="Times New Roman" w:eastAsia="Times New Roman" w:hAnsi="Times New Roman" w:cs="Times New Roman"/>
          <w:sz w:val="24"/>
          <w:szCs w:val="24"/>
        </w:rPr>
        <w:t>»;</w:t>
      </w:r>
    </w:p>
    <w:p w:rsidR="002876BF" w:rsidRDefault="003E266E" w:rsidP="003E266E">
      <w:pPr>
        <w:spacing w:after="0"/>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876BF" w:rsidRPr="003E266E">
        <w:rPr>
          <w:rFonts w:ascii="Times New Roman" w:eastAsia="Times New Roman" w:hAnsi="Times New Roman" w:cs="Times New Roman"/>
          <w:b/>
          <w:sz w:val="24"/>
          <w:szCs w:val="24"/>
        </w:rPr>
        <w:t>1.3.</w:t>
      </w:r>
      <w:r w:rsidR="002876BF">
        <w:rPr>
          <w:rFonts w:ascii="Times New Roman" w:eastAsia="Times New Roman" w:hAnsi="Times New Roman" w:cs="Times New Roman"/>
          <w:sz w:val="24"/>
          <w:szCs w:val="24"/>
        </w:rPr>
        <w:t xml:space="preserve"> </w:t>
      </w:r>
      <w:r w:rsidR="002876BF" w:rsidRPr="002876BF">
        <w:rPr>
          <w:rFonts w:ascii="Times New Roman" w:eastAsia="Times New Roman" w:hAnsi="Times New Roman" w:cs="Times New Roman"/>
          <w:b/>
          <w:sz w:val="24"/>
          <w:szCs w:val="24"/>
        </w:rPr>
        <w:t>п. 3.5.</w:t>
      </w:r>
      <w:r w:rsidR="003B76A3" w:rsidRPr="003B76A3">
        <w:rPr>
          <w:rFonts w:ascii="Times New Roman" w:hAnsi="Times New Roman" w:cs="Times New Roman"/>
          <w:b/>
          <w:sz w:val="24"/>
          <w:szCs w:val="24"/>
        </w:rPr>
        <w:t xml:space="preserve"> </w:t>
      </w:r>
      <w:r w:rsidR="003B76A3">
        <w:rPr>
          <w:rFonts w:ascii="Times New Roman" w:hAnsi="Times New Roman" w:cs="Times New Roman"/>
          <w:b/>
          <w:sz w:val="24"/>
          <w:szCs w:val="24"/>
        </w:rPr>
        <w:t>статьи 3</w:t>
      </w:r>
      <w:r w:rsidR="002876BF" w:rsidRPr="002876BF">
        <w:rPr>
          <w:rFonts w:ascii="Times New Roman" w:eastAsia="Times New Roman" w:hAnsi="Times New Roman" w:cs="Times New Roman"/>
          <w:b/>
          <w:sz w:val="24"/>
          <w:szCs w:val="24"/>
        </w:rPr>
        <w:t xml:space="preserve"> приложения к решению</w:t>
      </w:r>
      <w:r w:rsidR="002876BF">
        <w:rPr>
          <w:rFonts w:ascii="Times New Roman" w:eastAsia="Times New Roman" w:hAnsi="Times New Roman" w:cs="Times New Roman"/>
          <w:sz w:val="24"/>
          <w:szCs w:val="24"/>
        </w:rPr>
        <w:t xml:space="preserve"> изложить в следующей редакции:</w:t>
      </w:r>
    </w:p>
    <w:p w:rsidR="002876BF" w:rsidRPr="002876BF" w:rsidRDefault="002876BF" w:rsidP="003E266E">
      <w:pPr>
        <w:spacing w:after="0"/>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bookmarkStart w:id="0" w:name="p0"/>
      <w:bookmarkEnd w:id="0"/>
      <w:r w:rsidRPr="002876BF">
        <w:rPr>
          <w:rFonts w:ascii="Times New Roman" w:eastAsia="Times New Roman" w:hAnsi="Times New Roman" w:cs="Times New Roman"/>
          <w:sz w:val="24"/>
          <w:szCs w:val="24"/>
        </w:rPr>
        <w:t xml:space="preserve">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 оклад для назначения пенсии)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w:t>
      </w:r>
      <w:r w:rsidRPr="002876BF">
        <w:rPr>
          <w:rFonts w:ascii="Times New Roman" w:eastAsia="Times New Roman" w:hAnsi="Times New Roman" w:cs="Times New Roman"/>
          <w:sz w:val="24"/>
          <w:szCs w:val="24"/>
        </w:rPr>
        <w:lastRenderedPageBreak/>
        <w:t xml:space="preserve">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9" w:history="1">
        <w:r w:rsidRPr="002876BF">
          <w:rPr>
            <w:rFonts w:ascii="Times New Roman" w:eastAsia="Times New Roman" w:hAnsi="Times New Roman" w:cs="Times New Roman"/>
            <w:sz w:val="24"/>
            <w:szCs w:val="24"/>
          </w:rPr>
          <w:t>законом</w:t>
        </w:r>
      </w:hyperlink>
      <w:r w:rsidRPr="002876BF">
        <w:rPr>
          <w:rFonts w:ascii="Times New Roman" w:eastAsia="Times New Roman" w:hAnsi="Times New Roman" w:cs="Times New Roman"/>
          <w:sz w:val="24"/>
          <w:szCs w:val="24"/>
        </w:rPr>
        <w:t xml:space="preserve"> от </w:t>
      </w:r>
      <w:r w:rsidR="003B76A3">
        <w:rPr>
          <w:rFonts w:ascii="Times New Roman" w:eastAsia="Times New Roman" w:hAnsi="Times New Roman" w:cs="Times New Roman"/>
          <w:sz w:val="24"/>
          <w:szCs w:val="24"/>
        </w:rPr>
        <w:t>28.12.2013</w:t>
      </w:r>
      <w:r w:rsidRPr="002876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876BF">
        <w:rPr>
          <w:rFonts w:ascii="Times New Roman" w:eastAsia="Times New Roman" w:hAnsi="Times New Roman" w:cs="Times New Roman"/>
          <w:sz w:val="24"/>
          <w:szCs w:val="24"/>
        </w:rPr>
        <w:t xml:space="preserve"> 400-ФЗ </w:t>
      </w:r>
      <w:r>
        <w:rPr>
          <w:rFonts w:ascii="Times New Roman" w:eastAsia="Times New Roman" w:hAnsi="Times New Roman" w:cs="Times New Roman"/>
          <w:sz w:val="24"/>
          <w:szCs w:val="24"/>
        </w:rPr>
        <w:t>«</w:t>
      </w:r>
      <w:r w:rsidRPr="002876BF">
        <w:rPr>
          <w:rFonts w:ascii="Times New Roman" w:eastAsia="Times New Roman" w:hAnsi="Times New Roman" w:cs="Times New Roman"/>
          <w:sz w:val="24"/>
          <w:szCs w:val="24"/>
        </w:rPr>
        <w:t>О страховых пенсиях</w:t>
      </w:r>
      <w:r>
        <w:rPr>
          <w:rFonts w:ascii="Times New Roman" w:eastAsia="Times New Roman" w:hAnsi="Times New Roman" w:cs="Times New Roman"/>
          <w:sz w:val="24"/>
          <w:szCs w:val="24"/>
        </w:rPr>
        <w:t>»</w:t>
      </w:r>
      <w:r w:rsidRPr="002876BF">
        <w:rPr>
          <w:rFonts w:ascii="Times New Roman" w:eastAsia="Times New Roman" w:hAnsi="Times New Roman" w:cs="Times New Roman"/>
          <w:sz w:val="24"/>
          <w:szCs w:val="24"/>
        </w:rPr>
        <w:t xml:space="preserve">, за исключением случаев, предусмотренных </w:t>
      </w:r>
      <w:hyperlink w:anchor="p2" w:history="1">
        <w:r w:rsidRPr="002876BF">
          <w:rPr>
            <w:rFonts w:ascii="Times New Roman" w:eastAsia="Times New Roman" w:hAnsi="Times New Roman" w:cs="Times New Roman"/>
            <w:sz w:val="24"/>
            <w:szCs w:val="24"/>
          </w:rPr>
          <w:t>абзацем вторым</w:t>
        </w:r>
      </w:hyperlink>
      <w:r w:rsidRPr="002876BF">
        <w:rPr>
          <w:rFonts w:ascii="Times New Roman" w:eastAsia="Times New Roman" w:hAnsi="Times New Roman" w:cs="Times New Roman"/>
          <w:sz w:val="24"/>
          <w:szCs w:val="24"/>
        </w:rPr>
        <w:t xml:space="preserve"> настоящего пункта</w:t>
      </w:r>
      <w:r>
        <w:rPr>
          <w:rFonts w:ascii="Times New Roman" w:eastAsia="Times New Roman" w:hAnsi="Times New Roman" w:cs="Times New Roman"/>
          <w:sz w:val="24"/>
          <w:szCs w:val="24"/>
        </w:rPr>
        <w:t>.</w:t>
      </w:r>
      <w:r w:rsidRPr="002876BF">
        <w:rPr>
          <w:rFonts w:ascii="Times New Roman" w:eastAsia="Times New Roman" w:hAnsi="Times New Roman" w:cs="Times New Roman"/>
          <w:sz w:val="24"/>
          <w:szCs w:val="24"/>
        </w:rPr>
        <w:t xml:space="preserve"> </w:t>
      </w:r>
    </w:p>
    <w:p w:rsidR="002876BF" w:rsidRDefault="002876BF" w:rsidP="003E266E">
      <w:pPr>
        <w:spacing w:after="0"/>
        <w:ind w:firstLine="540"/>
        <w:jc w:val="both"/>
        <w:rPr>
          <w:rFonts w:ascii="Times New Roman" w:eastAsia="Times New Roman" w:hAnsi="Times New Roman" w:cs="Times New Roman"/>
          <w:sz w:val="24"/>
          <w:szCs w:val="24"/>
        </w:rPr>
      </w:pPr>
      <w:bookmarkStart w:id="1" w:name="p2"/>
      <w:bookmarkEnd w:id="1"/>
      <w:r w:rsidRPr="002876BF">
        <w:rPr>
          <w:rFonts w:ascii="Times New Roman" w:eastAsia="Times New Roman" w:hAnsi="Times New Roman" w:cs="Times New Roman"/>
          <w:sz w:val="24"/>
          <w:szCs w:val="24"/>
        </w:rPr>
        <w:t xml:space="preserve">Количество окладов для назначения пенсии, предусмотренное </w:t>
      </w:r>
      <w:hyperlink w:anchor="p0" w:history="1">
        <w:r w:rsidRPr="002876BF">
          <w:rPr>
            <w:rFonts w:ascii="Times New Roman" w:eastAsia="Times New Roman" w:hAnsi="Times New Roman" w:cs="Times New Roman"/>
            <w:sz w:val="24"/>
            <w:szCs w:val="24"/>
          </w:rPr>
          <w:t>абзацем первым</w:t>
        </w:r>
      </w:hyperlink>
      <w:r w:rsidRPr="002876BF">
        <w:rPr>
          <w:rFonts w:ascii="Times New Roman" w:eastAsia="Times New Roman" w:hAnsi="Times New Roman" w:cs="Times New Roman"/>
          <w:sz w:val="24"/>
          <w:szCs w:val="24"/>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w:t>
      </w:r>
      <w:r>
        <w:rPr>
          <w:rFonts w:ascii="Times New Roman" w:eastAsia="Times New Roman" w:hAnsi="Times New Roman" w:cs="Times New Roman"/>
          <w:sz w:val="24"/>
          <w:szCs w:val="24"/>
        </w:rPr>
        <w:t>и включительно.»;</w:t>
      </w:r>
    </w:p>
    <w:p w:rsidR="002876BF" w:rsidRDefault="002876BF" w:rsidP="003E266E">
      <w:pPr>
        <w:spacing w:after="0"/>
        <w:ind w:firstLine="540"/>
        <w:jc w:val="both"/>
        <w:rPr>
          <w:rFonts w:ascii="Times New Roman" w:eastAsia="Times New Roman" w:hAnsi="Times New Roman" w:cs="Times New Roman"/>
          <w:sz w:val="24"/>
          <w:szCs w:val="24"/>
        </w:rPr>
      </w:pPr>
      <w:r w:rsidRPr="003B76A3">
        <w:rPr>
          <w:rFonts w:ascii="Times New Roman" w:eastAsia="Times New Roman" w:hAnsi="Times New Roman" w:cs="Times New Roman"/>
          <w:b/>
          <w:sz w:val="24"/>
          <w:szCs w:val="24"/>
        </w:rPr>
        <w:t xml:space="preserve">1.4. </w:t>
      </w:r>
      <w:r w:rsidR="003B76A3" w:rsidRPr="003B76A3">
        <w:rPr>
          <w:rFonts w:ascii="Times New Roman" w:eastAsia="Times New Roman" w:hAnsi="Times New Roman" w:cs="Times New Roman"/>
          <w:b/>
          <w:sz w:val="24"/>
          <w:szCs w:val="24"/>
        </w:rPr>
        <w:t>статью 3 приложения к решению</w:t>
      </w:r>
      <w:r w:rsidR="003B76A3">
        <w:rPr>
          <w:rFonts w:ascii="Times New Roman" w:eastAsia="Times New Roman" w:hAnsi="Times New Roman" w:cs="Times New Roman"/>
          <w:sz w:val="24"/>
          <w:szCs w:val="24"/>
        </w:rPr>
        <w:t xml:space="preserve"> дополнить п. 3.14. следующего содержания:</w:t>
      </w:r>
    </w:p>
    <w:p w:rsidR="003B76A3" w:rsidRPr="003B76A3" w:rsidRDefault="003B76A3" w:rsidP="003E266E">
      <w:pPr>
        <w:spacing w:after="0"/>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«3.14. </w:t>
      </w:r>
      <w:r w:rsidRPr="003B76A3">
        <w:rPr>
          <w:rFonts w:ascii="Times New Roman" w:eastAsia="Times New Roman" w:hAnsi="Times New Roman" w:cs="Times New Roman"/>
          <w:sz w:val="24"/>
          <w:szCs w:val="24"/>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имеющим право на пенсию за выслугу лет в соответствии с настоящей статьей, при увольнении с муниципальной службы в крае, за исключением оснований увольнения с муниципальной службы, предусмотренных </w:t>
      </w:r>
      <w:hyperlink r:id="rId10" w:history="1">
        <w:r w:rsidRPr="003B76A3">
          <w:rPr>
            <w:rFonts w:ascii="Times New Roman" w:eastAsia="Times New Roman" w:hAnsi="Times New Roman" w:cs="Times New Roman"/>
            <w:sz w:val="24"/>
            <w:szCs w:val="24"/>
          </w:rPr>
          <w:t>пунктами 3</w:t>
        </w:r>
      </w:hyperlink>
      <w:r w:rsidRPr="003B76A3">
        <w:rPr>
          <w:rFonts w:ascii="Times New Roman" w:eastAsia="Times New Roman" w:hAnsi="Times New Roman" w:cs="Times New Roman"/>
          <w:sz w:val="24"/>
          <w:szCs w:val="24"/>
        </w:rPr>
        <w:t xml:space="preserve"> и </w:t>
      </w:r>
      <w:hyperlink r:id="rId11" w:history="1">
        <w:r w:rsidRPr="003B76A3">
          <w:rPr>
            <w:rFonts w:ascii="Times New Roman" w:eastAsia="Times New Roman" w:hAnsi="Times New Roman" w:cs="Times New Roman"/>
            <w:sz w:val="24"/>
            <w:szCs w:val="24"/>
          </w:rPr>
          <w:t>5 части 1 статьи 19</w:t>
        </w:r>
      </w:hyperlink>
      <w:r w:rsidRPr="003B76A3">
        <w:rPr>
          <w:rFonts w:ascii="Times New Roman" w:eastAsia="Times New Roman" w:hAnsi="Times New Roman" w:cs="Times New Roman"/>
          <w:sz w:val="24"/>
          <w:szCs w:val="24"/>
        </w:rPr>
        <w:t xml:space="preserve"> Федерального закона от </w:t>
      </w:r>
      <w:r>
        <w:rPr>
          <w:rFonts w:ascii="Times New Roman" w:eastAsia="Times New Roman" w:hAnsi="Times New Roman" w:cs="Times New Roman"/>
          <w:sz w:val="24"/>
          <w:szCs w:val="24"/>
        </w:rPr>
        <w:t>02.03.</w:t>
      </w:r>
      <w:r w:rsidRPr="003B76A3">
        <w:rPr>
          <w:rFonts w:ascii="Times New Roman" w:eastAsia="Times New Roman" w:hAnsi="Times New Roman" w:cs="Times New Roman"/>
          <w:sz w:val="24"/>
          <w:szCs w:val="24"/>
        </w:rPr>
        <w:t xml:space="preserve">2007 </w:t>
      </w:r>
      <w:r>
        <w:rPr>
          <w:rFonts w:ascii="Times New Roman" w:eastAsia="Times New Roman" w:hAnsi="Times New Roman" w:cs="Times New Roman"/>
          <w:sz w:val="24"/>
          <w:szCs w:val="24"/>
        </w:rPr>
        <w:t>№</w:t>
      </w:r>
      <w:r w:rsidRPr="003B76A3">
        <w:rPr>
          <w:rFonts w:ascii="Times New Roman" w:eastAsia="Times New Roman" w:hAnsi="Times New Roman" w:cs="Times New Roman"/>
          <w:sz w:val="24"/>
          <w:szCs w:val="24"/>
        </w:rPr>
        <w:t xml:space="preserve"> 25-ФЗ </w:t>
      </w:r>
      <w:r>
        <w:rPr>
          <w:rFonts w:ascii="Times New Roman" w:eastAsia="Times New Roman" w:hAnsi="Times New Roman" w:cs="Times New Roman"/>
          <w:sz w:val="24"/>
          <w:szCs w:val="24"/>
        </w:rPr>
        <w:t>«</w:t>
      </w:r>
      <w:r w:rsidRPr="003B76A3">
        <w:rPr>
          <w:rFonts w:ascii="Times New Roman" w:eastAsia="Times New Roman" w:hAnsi="Times New Roman" w:cs="Times New Roman"/>
          <w:sz w:val="24"/>
          <w:szCs w:val="24"/>
        </w:rPr>
        <w:t>О муниципальной службе в Российской Федерации</w:t>
      </w:r>
      <w:r>
        <w:rPr>
          <w:rFonts w:ascii="Times New Roman" w:eastAsia="Times New Roman" w:hAnsi="Times New Roman" w:cs="Times New Roman"/>
          <w:sz w:val="24"/>
          <w:szCs w:val="24"/>
        </w:rPr>
        <w:t>»</w:t>
      </w:r>
      <w:r w:rsidRPr="003B76A3">
        <w:rPr>
          <w:rFonts w:ascii="Times New Roman" w:eastAsia="Times New Roman" w:hAnsi="Times New Roman" w:cs="Times New Roman"/>
          <w:sz w:val="24"/>
          <w:szCs w:val="24"/>
        </w:rPr>
        <w:t xml:space="preserve">, </w:t>
      </w:r>
      <w:hyperlink r:id="rId12" w:history="1">
        <w:r w:rsidRPr="003B76A3">
          <w:rPr>
            <w:rFonts w:ascii="Times New Roman" w:eastAsia="Times New Roman" w:hAnsi="Times New Roman" w:cs="Times New Roman"/>
            <w:sz w:val="24"/>
            <w:szCs w:val="24"/>
          </w:rPr>
          <w:t>пунктами 5</w:t>
        </w:r>
      </w:hyperlink>
      <w:r w:rsidRPr="003B76A3">
        <w:rPr>
          <w:rFonts w:ascii="Times New Roman" w:eastAsia="Times New Roman" w:hAnsi="Times New Roman" w:cs="Times New Roman"/>
          <w:sz w:val="24"/>
          <w:szCs w:val="24"/>
        </w:rPr>
        <w:t xml:space="preserve"> - </w:t>
      </w:r>
      <w:hyperlink r:id="rId13" w:history="1">
        <w:r w:rsidRPr="003B76A3">
          <w:rPr>
            <w:rFonts w:ascii="Times New Roman" w:eastAsia="Times New Roman" w:hAnsi="Times New Roman" w:cs="Times New Roman"/>
            <w:sz w:val="24"/>
            <w:szCs w:val="24"/>
          </w:rPr>
          <w:t>11 части 1 статьи 81</w:t>
        </w:r>
      </w:hyperlink>
      <w:r w:rsidRPr="003B76A3">
        <w:rPr>
          <w:rFonts w:ascii="Times New Roman" w:eastAsia="Times New Roman" w:hAnsi="Times New Roman" w:cs="Times New Roman"/>
          <w:sz w:val="24"/>
          <w:szCs w:val="24"/>
        </w:rPr>
        <w:t xml:space="preserve"> Трудового кодекса Российской Федерации, муниципальным нормативным правовым актом представительного органа муниципального образования может быть предусмотрена выплата единовременного денежного вознаграждения в размере, не превышающем двукратного месячного денежного содержания по должности муниципальной службы, замещавшейся на день увольнения. </w:t>
      </w:r>
    </w:p>
    <w:p w:rsidR="003B76A3" w:rsidRPr="003B76A3" w:rsidRDefault="003B76A3" w:rsidP="003E266E">
      <w:pPr>
        <w:spacing w:after="0"/>
        <w:ind w:firstLine="540"/>
        <w:jc w:val="both"/>
        <w:rPr>
          <w:rFonts w:ascii="Times New Roman" w:eastAsia="Times New Roman" w:hAnsi="Times New Roman" w:cs="Times New Roman"/>
          <w:sz w:val="24"/>
          <w:szCs w:val="24"/>
        </w:rPr>
      </w:pPr>
      <w:r w:rsidRPr="003B76A3">
        <w:rPr>
          <w:rFonts w:ascii="Times New Roman" w:eastAsia="Times New Roman" w:hAnsi="Times New Roman" w:cs="Times New Roman"/>
          <w:sz w:val="24"/>
          <w:szCs w:val="24"/>
        </w:rPr>
        <w:t xml:space="preserve">Право на единовременное денежное вознаграждение может быть предоставлено муниципальным служащим, замещавшим непосредственно перед увольнением должности муниципальной службы не менее 12 полных месяцев. </w:t>
      </w:r>
    </w:p>
    <w:p w:rsidR="003B76A3" w:rsidRPr="003B76A3" w:rsidRDefault="003B76A3" w:rsidP="003E266E">
      <w:pPr>
        <w:spacing w:after="0"/>
        <w:ind w:firstLine="540"/>
        <w:jc w:val="both"/>
        <w:rPr>
          <w:rFonts w:ascii="Times New Roman" w:eastAsia="Times New Roman" w:hAnsi="Times New Roman" w:cs="Times New Roman"/>
          <w:sz w:val="24"/>
          <w:szCs w:val="24"/>
        </w:rPr>
      </w:pPr>
      <w:r w:rsidRPr="003B76A3">
        <w:rPr>
          <w:rFonts w:ascii="Times New Roman" w:eastAsia="Times New Roman" w:hAnsi="Times New Roman" w:cs="Times New Roman"/>
          <w:sz w:val="24"/>
          <w:szCs w:val="24"/>
        </w:rPr>
        <w:t xml:space="preserve">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w:t>
      </w:r>
    </w:p>
    <w:p w:rsidR="003B76A3" w:rsidRPr="003B76A3" w:rsidRDefault="003B76A3" w:rsidP="003E266E">
      <w:pPr>
        <w:spacing w:after="0"/>
        <w:ind w:firstLine="540"/>
        <w:jc w:val="both"/>
        <w:rPr>
          <w:rFonts w:ascii="Times New Roman" w:eastAsia="Times New Roman" w:hAnsi="Times New Roman" w:cs="Times New Roman"/>
          <w:sz w:val="24"/>
          <w:szCs w:val="24"/>
        </w:rPr>
      </w:pPr>
      <w:r w:rsidRPr="003B76A3">
        <w:rPr>
          <w:rFonts w:ascii="Times New Roman" w:eastAsia="Times New Roman" w:hAnsi="Times New Roman" w:cs="Times New Roman"/>
          <w:sz w:val="24"/>
          <w:szCs w:val="24"/>
        </w:rPr>
        <w:t xml:space="preserve">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 в котором муниципальный служащий проходил муниципальную службу непосредственно перед увольнением. </w:t>
      </w:r>
    </w:p>
    <w:p w:rsidR="003B76A3" w:rsidRDefault="003B76A3" w:rsidP="003E266E">
      <w:pPr>
        <w:spacing w:after="0"/>
        <w:ind w:firstLine="540"/>
        <w:jc w:val="both"/>
        <w:rPr>
          <w:rFonts w:ascii="Times New Roman" w:eastAsia="Times New Roman" w:hAnsi="Times New Roman" w:cs="Times New Roman"/>
          <w:sz w:val="24"/>
          <w:szCs w:val="24"/>
        </w:rPr>
      </w:pPr>
      <w:r w:rsidRPr="003B76A3">
        <w:rPr>
          <w:rFonts w:ascii="Times New Roman" w:eastAsia="Times New Roman" w:hAnsi="Times New Roman" w:cs="Times New Roman"/>
          <w:sz w:val="24"/>
          <w:szCs w:val="24"/>
        </w:rPr>
        <w:lastRenderedPageBreak/>
        <w:t xml:space="preserve">Единовременное денежное вознаграждение не выплачивается в случае, если муниципальному служащему уже выплачивалось </w:t>
      </w:r>
      <w:r>
        <w:rPr>
          <w:rFonts w:ascii="Times New Roman" w:eastAsia="Times New Roman" w:hAnsi="Times New Roman" w:cs="Times New Roman"/>
          <w:sz w:val="24"/>
          <w:szCs w:val="24"/>
        </w:rPr>
        <w:t>данное вознаграждение.»;</w:t>
      </w:r>
    </w:p>
    <w:p w:rsidR="003E266E" w:rsidRDefault="003E266E" w:rsidP="003E266E">
      <w:pPr>
        <w:spacing w:after="0"/>
        <w:ind w:firstLine="463"/>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3B76A3" w:rsidRPr="003E266E">
        <w:rPr>
          <w:rFonts w:ascii="Times New Roman" w:eastAsia="Times New Roman" w:hAnsi="Times New Roman" w:cs="Times New Roman"/>
          <w:b/>
          <w:sz w:val="24"/>
          <w:szCs w:val="24"/>
        </w:rPr>
        <w:t>2</w:t>
      </w:r>
      <w:r w:rsidR="003B76A3">
        <w:rPr>
          <w:rFonts w:ascii="Times New Roman" w:eastAsia="Times New Roman" w:hAnsi="Times New Roman" w:cs="Times New Roman"/>
          <w:sz w:val="24"/>
          <w:szCs w:val="24"/>
        </w:rPr>
        <w:t xml:space="preserve">. </w:t>
      </w:r>
      <w:r w:rsidR="003B76A3" w:rsidRPr="003B76A3">
        <w:rPr>
          <w:rFonts w:ascii="Times New Roman" w:eastAsia="Times New Roman" w:hAnsi="Times New Roman" w:cs="Times New Roman"/>
          <w:sz w:val="24"/>
          <w:szCs w:val="24"/>
        </w:rPr>
        <w:t xml:space="preserve">Пенсии за выслугу лет, назначенные до вступления в силу </w:t>
      </w:r>
      <w:r>
        <w:rPr>
          <w:rFonts w:ascii="Times New Roman" w:hAnsi="Times New Roman" w:cs="Times New Roman"/>
          <w:sz w:val="24"/>
          <w:szCs w:val="24"/>
        </w:rPr>
        <w:t>Закона Красноярского края от 06.04.2023 №5-1710 «О внесении изменений в Закон края «Об особенностях правового регулирования муниципальной службы в Красноярском крае»</w:t>
      </w:r>
      <w:r w:rsidRPr="00BC5E43">
        <w:rPr>
          <w:rFonts w:ascii="Times New Roman" w:hAnsi="Times New Roman" w:cs="Times New Roman"/>
          <w:sz w:val="24"/>
          <w:szCs w:val="24"/>
        </w:rPr>
        <w:t>,</w:t>
      </w:r>
      <w:r>
        <w:rPr>
          <w:rFonts w:ascii="Times New Roman" w:hAnsi="Times New Roman" w:cs="Times New Roman"/>
          <w:sz w:val="24"/>
          <w:szCs w:val="24"/>
        </w:rPr>
        <w:t xml:space="preserve"> </w:t>
      </w:r>
      <w:r w:rsidR="003B76A3" w:rsidRPr="003B76A3">
        <w:rPr>
          <w:rFonts w:ascii="Times New Roman" w:eastAsia="Times New Roman" w:hAnsi="Times New Roman" w:cs="Times New Roman"/>
          <w:sz w:val="24"/>
          <w:szCs w:val="24"/>
        </w:rPr>
        <w:t>подлежат пересчету с соблюдением положени</w:t>
      </w:r>
      <w:r>
        <w:rPr>
          <w:rFonts w:ascii="Times New Roman" w:eastAsia="Times New Roman" w:hAnsi="Times New Roman" w:cs="Times New Roman"/>
          <w:sz w:val="24"/>
          <w:szCs w:val="24"/>
        </w:rPr>
        <w:t>я</w:t>
      </w:r>
      <w:r w:rsidR="003B76A3" w:rsidRPr="003B76A3">
        <w:rPr>
          <w:rFonts w:ascii="Times New Roman" w:eastAsia="Times New Roman" w:hAnsi="Times New Roman" w:cs="Times New Roman"/>
          <w:sz w:val="24"/>
          <w:szCs w:val="24"/>
        </w:rPr>
        <w:t>, предусмотренны</w:t>
      </w:r>
      <w:r>
        <w:rPr>
          <w:rFonts w:ascii="Times New Roman" w:eastAsia="Times New Roman" w:hAnsi="Times New Roman" w:cs="Times New Roman"/>
          <w:sz w:val="24"/>
          <w:szCs w:val="24"/>
        </w:rPr>
        <w:t>е</w:t>
      </w:r>
      <w:r w:rsidR="003B76A3" w:rsidRPr="003B76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 3.5. настоящего решения</w:t>
      </w:r>
      <w:r w:rsidR="003B76A3" w:rsidRPr="003B76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
    <w:p w:rsidR="00FA6752" w:rsidRPr="00FA6752" w:rsidRDefault="003E266E" w:rsidP="003E266E">
      <w:pPr>
        <w:spacing w:after="0"/>
        <w:ind w:firstLine="463"/>
        <w:jc w:val="both"/>
        <w:rPr>
          <w:rFonts w:ascii="Times New Roman" w:hAnsi="Times New Roman" w:cs="Times New Roman"/>
          <w:sz w:val="24"/>
          <w:szCs w:val="24"/>
        </w:rPr>
      </w:pPr>
      <w:r>
        <w:rPr>
          <w:rFonts w:ascii="Times New Roman" w:hAnsi="Times New Roman" w:cs="Times New Roman"/>
          <w:b/>
          <w:sz w:val="24"/>
          <w:szCs w:val="24"/>
        </w:rPr>
        <w:t xml:space="preserve">  3</w:t>
      </w:r>
      <w:r w:rsidR="00FA6752" w:rsidRPr="00FA6752">
        <w:rPr>
          <w:rFonts w:ascii="Times New Roman" w:hAnsi="Times New Roman" w:cs="Times New Roman"/>
          <w:b/>
          <w:sz w:val="24"/>
          <w:szCs w:val="24"/>
        </w:rPr>
        <w:t>.</w:t>
      </w:r>
      <w:r w:rsidR="00FA6752" w:rsidRPr="00FA6752">
        <w:rPr>
          <w:rFonts w:ascii="Times New Roman" w:hAnsi="Times New Roman" w:cs="Times New Roman"/>
          <w:sz w:val="24"/>
          <w:szCs w:val="24"/>
        </w:rPr>
        <w:t xml:space="preserve"> Контроль за исполнением настоящего Решения возложить на постоянную комиссию по экономической и бюджетной политике, муниципальному имуществу, предпринимательству, сельскому хозяйству, промышленности, землепользованию и охране окружающей среды.</w:t>
      </w:r>
    </w:p>
    <w:p w:rsidR="00FA6752" w:rsidRPr="00FA6752" w:rsidRDefault="00FA6752" w:rsidP="003E266E">
      <w:pPr>
        <w:jc w:val="both"/>
        <w:rPr>
          <w:rFonts w:ascii="Times New Roman" w:hAnsi="Times New Roman" w:cs="Times New Roman"/>
          <w:sz w:val="24"/>
          <w:szCs w:val="24"/>
        </w:rPr>
      </w:pPr>
      <w:r>
        <w:rPr>
          <w:rFonts w:ascii="Times New Roman" w:hAnsi="Times New Roman" w:cs="Times New Roman"/>
          <w:b/>
          <w:sz w:val="24"/>
          <w:szCs w:val="24"/>
        </w:rPr>
        <w:t xml:space="preserve">          </w:t>
      </w:r>
      <w:r w:rsidR="003E266E">
        <w:rPr>
          <w:rFonts w:ascii="Times New Roman" w:hAnsi="Times New Roman" w:cs="Times New Roman"/>
          <w:b/>
          <w:sz w:val="24"/>
          <w:szCs w:val="24"/>
        </w:rPr>
        <w:t>4</w:t>
      </w:r>
      <w:r w:rsidRPr="00FA6752">
        <w:rPr>
          <w:rFonts w:ascii="Times New Roman" w:hAnsi="Times New Roman" w:cs="Times New Roman"/>
          <w:b/>
          <w:sz w:val="24"/>
          <w:szCs w:val="24"/>
        </w:rPr>
        <w:t>.</w:t>
      </w:r>
      <w:r w:rsidRPr="00FA6752">
        <w:rPr>
          <w:rFonts w:ascii="Times New Roman" w:hAnsi="Times New Roman" w:cs="Times New Roman"/>
          <w:sz w:val="24"/>
          <w:szCs w:val="24"/>
        </w:rPr>
        <w:t xml:space="preserve"> Настоящее решение вступает в силу после официального опубликования в  информационном  бюллетене «Малиновский  вестник».</w:t>
      </w:r>
    </w:p>
    <w:p w:rsidR="00FA6752" w:rsidRPr="00FA6752" w:rsidRDefault="00FA6752" w:rsidP="00FA6752">
      <w:pPr>
        <w:jc w:val="both"/>
        <w:rPr>
          <w:rFonts w:ascii="Times New Roman" w:hAnsi="Times New Roman" w:cs="Times New Roman"/>
          <w:sz w:val="24"/>
          <w:szCs w:val="24"/>
        </w:rPr>
      </w:pPr>
    </w:p>
    <w:p w:rsidR="00FA6752" w:rsidRPr="00FA6752" w:rsidRDefault="00FA6752" w:rsidP="00FA6752">
      <w:pPr>
        <w:spacing w:after="0" w:line="240" w:lineRule="auto"/>
        <w:rPr>
          <w:rFonts w:ascii="Times New Roman" w:hAnsi="Times New Roman" w:cs="Times New Roman"/>
          <w:sz w:val="24"/>
          <w:szCs w:val="24"/>
        </w:rPr>
      </w:pPr>
      <w:r w:rsidRPr="00FA6752">
        <w:rPr>
          <w:rFonts w:ascii="Times New Roman" w:hAnsi="Times New Roman" w:cs="Times New Roman"/>
          <w:sz w:val="24"/>
          <w:szCs w:val="24"/>
        </w:rPr>
        <w:t xml:space="preserve">Председатель Малиновского        </w:t>
      </w:r>
      <w:r>
        <w:rPr>
          <w:rFonts w:ascii="Times New Roman" w:hAnsi="Times New Roman" w:cs="Times New Roman"/>
          <w:sz w:val="24"/>
          <w:szCs w:val="24"/>
        </w:rPr>
        <w:t xml:space="preserve">                     </w:t>
      </w:r>
      <w:r w:rsidRPr="00FA67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A6752">
        <w:rPr>
          <w:rFonts w:ascii="Times New Roman" w:hAnsi="Times New Roman" w:cs="Times New Roman"/>
          <w:sz w:val="24"/>
          <w:szCs w:val="24"/>
        </w:rPr>
        <w:t xml:space="preserve">      Глава Малиновского</w:t>
      </w:r>
    </w:p>
    <w:p w:rsidR="00FA6752" w:rsidRPr="00FA6752" w:rsidRDefault="00FA6752" w:rsidP="00FA6752">
      <w:pPr>
        <w:spacing w:after="0" w:line="240" w:lineRule="auto"/>
        <w:rPr>
          <w:rFonts w:ascii="Times New Roman" w:hAnsi="Times New Roman" w:cs="Times New Roman"/>
          <w:sz w:val="24"/>
          <w:szCs w:val="24"/>
        </w:rPr>
      </w:pPr>
      <w:r w:rsidRPr="00FA6752">
        <w:rPr>
          <w:rFonts w:ascii="Times New Roman" w:hAnsi="Times New Roman" w:cs="Times New Roman"/>
          <w:sz w:val="24"/>
          <w:szCs w:val="24"/>
        </w:rPr>
        <w:t xml:space="preserve">сельского Совета депутатов                                                              </w:t>
      </w:r>
      <w:r>
        <w:rPr>
          <w:rFonts w:ascii="Times New Roman" w:hAnsi="Times New Roman" w:cs="Times New Roman"/>
          <w:sz w:val="24"/>
          <w:szCs w:val="24"/>
        </w:rPr>
        <w:t xml:space="preserve">              </w:t>
      </w:r>
      <w:r w:rsidRPr="00FA6752">
        <w:rPr>
          <w:rFonts w:ascii="Times New Roman" w:hAnsi="Times New Roman" w:cs="Times New Roman"/>
          <w:sz w:val="24"/>
          <w:szCs w:val="24"/>
        </w:rPr>
        <w:t xml:space="preserve">        сельсовета                                                     </w:t>
      </w:r>
    </w:p>
    <w:p w:rsidR="00FA6752" w:rsidRPr="00FA6752" w:rsidRDefault="00FA6752" w:rsidP="00FA6752">
      <w:pPr>
        <w:spacing w:after="0" w:line="240" w:lineRule="auto"/>
        <w:rPr>
          <w:rFonts w:ascii="Times New Roman" w:hAnsi="Times New Roman" w:cs="Times New Roman"/>
          <w:sz w:val="24"/>
          <w:szCs w:val="24"/>
        </w:rPr>
      </w:pPr>
      <w:r w:rsidRPr="00FA6752">
        <w:rPr>
          <w:rFonts w:ascii="Times New Roman" w:hAnsi="Times New Roman" w:cs="Times New Roman"/>
          <w:sz w:val="24"/>
          <w:szCs w:val="24"/>
        </w:rPr>
        <w:t>______________</w:t>
      </w:r>
      <w:r w:rsidR="00435A9C">
        <w:rPr>
          <w:rFonts w:ascii="Times New Roman" w:hAnsi="Times New Roman" w:cs="Times New Roman"/>
          <w:sz w:val="24"/>
          <w:szCs w:val="24"/>
        </w:rPr>
        <w:t>Л.А. Кинзуль</w:t>
      </w:r>
      <w:r w:rsidRPr="00FA675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A6752">
        <w:rPr>
          <w:rFonts w:ascii="Times New Roman" w:hAnsi="Times New Roman" w:cs="Times New Roman"/>
          <w:sz w:val="24"/>
          <w:szCs w:val="24"/>
        </w:rPr>
        <w:t>__________А.А.Баркунов</w:t>
      </w:r>
      <w:r w:rsidRPr="00FA6752">
        <w:rPr>
          <w:rStyle w:val="apple-converted-space"/>
          <w:rFonts w:ascii="Times New Roman" w:hAnsi="Times New Roman" w:cs="Times New Roman"/>
          <w:sz w:val="24"/>
          <w:szCs w:val="24"/>
        </w:rPr>
        <w:t xml:space="preserve"> </w:t>
      </w:r>
    </w:p>
    <w:p w:rsidR="00BC5E43" w:rsidRPr="00FA6752" w:rsidRDefault="00FA6752" w:rsidP="00435A9C">
      <w:pPr>
        <w:spacing w:after="0" w:line="240" w:lineRule="auto"/>
        <w:ind w:right="-1" w:firstLine="708"/>
        <w:jc w:val="both"/>
        <w:rPr>
          <w:rFonts w:ascii="Times New Roman" w:hAnsi="Times New Roman" w:cs="Times New Roman"/>
          <w:sz w:val="24"/>
          <w:szCs w:val="24"/>
        </w:rPr>
      </w:pPr>
      <w:r w:rsidRPr="00FA6752">
        <w:rPr>
          <w:rFonts w:ascii="Times New Roman" w:hAnsi="Times New Roman" w:cs="Times New Roman"/>
          <w:sz w:val="24"/>
          <w:szCs w:val="24"/>
        </w:rPr>
        <w:t>«___»__________20</w:t>
      </w:r>
      <w:r w:rsidR="00435A9C">
        <w:rPr>
          <w:rFonts w:ascii="Times New Roman" w:hAnsi="Times New Roman" w:cs="Times New Roman"/>
          <w:sz w:val="24"/>
          <w:szCs w:val="24"/>
        </w:rPr>
        <w:t>2</w:t>
      </w:r>
      <w:r w:rsidR="003E266E">
        <w:rPr>
          <w:rFonts w:ascii="Times New Roman" w:hAnsi="Times New Roman" w:cs="Times New Roman"/>
          <w:sz w:val="24"/>
          <w:szCs w:val="24"/>
        </w:rPr>
        <w:t>3</w:t>
      </w:r>
      <w:r w:rsidRPr="00FA6752">
        <w:rPr>
          <w:rFonts w:ascii="Times New Roman" w:hAnsi="Times New Roman" w:cs="Times New Roman"/>
          <w:sz w:val="24"/>
          <w:szCs w:val="24"/>
        </w:rPr>
        <w:t xml:space="preserve"> г.</w:t>
      </w:r>
      <w:r w:rsidRPr="00FA675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A6752">
        <w:rPr>
          <w:rFonts w:ascii="Times New Roman" w:hAnsi="Times New Roman" w:cs="Times New Roman"/>
          <w:sz w:val="24"/>
          <w:szCs w:val="24"/>
        </w:rPr>
        <w:t xml:space="preserve">    «___»__________20</w:t>
      </w:r>
      <w:r w:rsidR="00435A9C">
        <w:rPr>
          <w:rFonts w:ascii="Times New Roman" w:hAnsi="Times New Roman" w:cs="Times New Roman"/>
          <w:sz w:val="24"/>
          <w:szCs w:val="24"/>
        </w:rPr>
        <w:t>2</w:t>
      </w:r>
      <w:r w:rsidR="003E266E">
        <w:rPr>
          <w:rFonts w:ascii="Times New Roman" w:hAnsi="Times New Roman" w:cs="Times New Roman"/>
          <w:sz w:val="24"/>
          <w:szCs w:val="24"/>
        </w:rPr>
        <w:t>3</w:t>
      </w:r>
      <w:r w:rsidRPr="00FA6752">
        <w:rPr>
          <w:rFonts w:ascii="Times New Roman" w:hAnsi="Times New Roman" w:cs="Times New Roman"/>
          <w:sz w:val="24"/>
          <w:szCs w:val="24"/>
        </w:rPr>
        <w:t xml:space="preserve"> г</w:t>
      </w:r>
      <w:r w:rsidR="00435A9C">
        <w:rPr>
          <w:rFonts w:ascii="Times New Roman" w:hAnsi="Times New Roman" w:cs="Times New Roman"/>
          <w:sz w:val="24"/>
          <w:szCs w:val="24"/>
        </w:rPr>
        <w:t>.</w:t>
      </w:r>
    </w:p>
    <w:sectPr w:rsidR="00BC5E43" w:rsidRPr="00FA6752" w:rsidSect="006C1CA2">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043" w:rsidRDefault="00883043" w:rsidP="00435A9C">
      <w:pPr>
        <w:spacing w:after="0" w:line="240" w:lineRule="auto"/>
      </w:pPr>
      <w:r>
        <w:separator/>
      </w:r>
    </w:p>
  </w:endnote>
  <w:endnote w:type="continuationSeparator" w:id="1">
    <w:p w:rsidR="00883043" w:rsidRDefault="00883043" w:rsidP="00435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043" w:rsidRDefault="00883043" w:rsidP="00435A9C">
      <w:pPr>
        <w:spacing w:after="0" w:line="240" w:lineRule="auto"/>
      </w:pPr>
      <w:r>
        <w:separator/>
      </w:r>
    </w:p>
  </w:footnote>
  <w:footnote w:type="continuationSeparator" w:id="1">
    <w:p w:rsidR="00883043" w:rsidRDefault="00883043" w:rsidP="00435A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843" w:rsidRDefault="00B94843" w:rsidP="00B94843">
    <w:pPr>
      <w:pStyle w:val="a5"/>
      <w:jc w:val="right"/>
    </w:pPr>
    <w:r>
      <w:t>проект</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characterSpacingControl w:val="doNotCompress"/>
  <w:footnotePr>
    <w:footnote w:id="0"/>
    <w:footnote w:id="1"/>
  </w:footnotePr>
  <w:endnotePr>
    <w:endnote w:id="0"/>
    <w:endnote w:id="1"/>
  </w:endnotePr>
  <w:compat>
    <w:useFELayout/>
  </w:compat>
  <w:rsids>
    <w:rsidRoot w:val="00BC5E43"/>
    <w:rsid w:val="00030668"/>
    <w:rsid w:val="000708F7"/>
    <w:rsid w:val="002876BF"/>
    <w:rsid w:val="003B76A3"/>
    <w:rsid w:val="003E266E"/>
    <w:rsid w:val="003F03F9"/>
    <w:rsid w:val="0040401E"/>
    <w:rsid w:val="00435A9C"/>
    <w:rsid w:val="005B095F"/>
    <w:rsid w:val="006654F3"/>
    <w:rsid w:val="006C1CA2"/>
    <w:rsid w:val="00883043"/>
    <w:rsid w:val="008B2A33"/>
    <w:rsid w:val="00B62434"/>
    <w:rsid w:val="00B74F0D"/>
    <w:rsid w:val="00B94843"/>
    <w:rsid w:val="00BC5E43"/>
    <w:rsid w:val="00DC1097"/>
    <w:rsid w:val="00E52C77"/>
    <w:rsid w:val="00FA67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C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E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E43"/>
    <w:rPr>
      <w:rFonts w:ascii="Tahoma" w:hAnsi="Tahoma" w:cs="Tahoma"/>
      <w:sz w:val="16"/>
      <w:szCs w:val="16"/>
    </w:rPr>
  </w:style>
  <w:style w:type="character" w:customStyle="1" w:styleId="blk3">
    <w:name w:val="blk3"/>
    <w:basedOn w:val="a0"/>
    <w:rsid w:val="00FA6752"/>
    <w:rPr>
      <w:vanish w:val="0"/>
      <w:webHidden w:val="0"/>
      <w:specVanish w:val="0"/>
    </w:rPr>
  </w:style>
  <w:style w:type="character" w:customStyle="1" w:styleId="apple-converted-space">
    <w:name w:val="apple-converted-space"/>
    <w:basedOn w:val="a0"/>
    <w:rsid w:val="00FA6752"/>
  </w:style>
  <w:style w:type="paragraph" w:styleId="a5">
    <w:name w:val="header"/>
    <w:basedOn w:val="a"/>
    <w:link w:val="a6"/>
    <w:uiPriority w:val="99"/>
    <w:semiHidden/>
    <w:unhideWhenUsed/>
    <w:rsid w:val="00435A9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5A9C"/>
  </w:style>
  <w:style w:type="paragraph" w:styleId="a7">
    <w:name w:val="footer"/>
    <w:basedOn w:val="a"/>
    <w:link w:val="a8"/>
    <w:uiPriority w:val="99"/>
    <w:semiHidden/>
    <w:unhideWhenUsed/>
    <w:rsid w:val="00435A9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5A9C"/>
  </w:style>
  <w:style w:type="character" w:styleId="a9">
    <w:name w:val="Hyperlink"/>
    <w:uiPriority w:val="99"/>
    <w:unhideWhenUsed/>
    <w:rsid w:val="002876BF"/>
    <w:rPr>
      <w:color w:val="0000FF"/>
      <w:u w:val="single"/>
    </w:rPr>
  </w:style>
</w:styles>
</file>

<file path=word/webSettings.xml><?xml version="1.0" encoding="utf-8"?>
<w:webSettings xmlns:r="http://schemas.openxmlformats.org/officeDocument/2006/relationships" xmlns:w="http://schemas.openxmlformats.org/wordprocessingml/2006/main">
  <w:divs>
    <w:div w:id="271329391">
      <w:bodyDiv w:val="1"/>
      <w:marLeft w:val="0"/>
      <w:marRight w:val="0"/>
      <w:marTop w:val="0"/>
      <w:marBottom w:val="0"/>
      <w:divBdr>
        <w:top w:val="none" w:sz="0" w:space="0" w:color="auto"/>
        <w:left w:val="none" w:sz="0" w:space="0" w:color="auto"/>
        <w:bottom w:val="none" w:sz="0" w:space="0" w:color="auto"/>
        <w:right w:val="none" w:sz="0" w:space="0" w:color="auto"/>
      </w:divBdr>
    </w:div>
    <w:div w:id="949973451">
      <w:bodyDiv w:val="1"/>
      <w:marLeft w:val="0"/>
      <w:marRight w:val="0"/>
      <w:marTop w:val="0"/>
      <w:marBottom w:val="0"/>
      <w:divBdr>
        <w:top w:val="none" w:sz="0" w:space="0" w:color="auto"/>
        <w:left w:val="none" w:sz="0" w:space="0" w:color="auto"/>
        <w:bottom w:val="none" w:sz="0" w:space="0" w:color="auto"/>
        <w:right w:val="none" w:sz="0" w:space="0" w:color="auto"/>
      </w:divBdr>
      <w:divsChild>
        <w:div w:id="1727946476">
          <w:marLeft w:val="0"/>
          <w:marRight w:val="0"/>
          <w:marTop w:val="0"/>
          <w:marBottom w:val="0"/>
          <w:divBdr>
            <w:top w:val="none" w:sz="0" w:space="0" w:color="auto"/>
            <w:left w:val="none" w:sz="0" w:space="0" w:color="auto"/>
            <w:bottom w:val="none" w:sz="0" w:space="0" w:color="auto"/>
            <w:right w:val="none" w:sz="0" w:space="0" w:color="auto"/>
          </w:divBdr>
        </w:div>
      </w:divsChild>
    </w:div>
    <w:div w:id="1145901452">
      <w:bodyDiv w:val="1"/>
      <w:marLeft w:val="0"/>
      <w:marRight w:val="0"/>
      <w:marTop w:val="0"/>
      <w:marBottom w:val="0"/>
      <w:divBdr>
        <w:top w:val="none" w:sz="0" w:space="0" w:color="auto"/>
        <w:left w:val="none" w:sz="0" w:space="0" w:color="auto"/>
        <w:bottom w:val="none" w:sz="0" w:space="0" w:color="auto"/>
        <w:right w:val="none" w:sz="0" w:space="0" w:color="auto"/>
      </w:divBdr>
    </w:div>
    <w:div w:id="154016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3&amp;n=258094&amp;date=07.11.2023" TargetMode="External"/><Relationship Id="rId13" Type="http://schemas.openxmlformats.org/officeDocument/2006/relationships/hyperlink" Target="https://login.consultant.ru/link/?req=doc&amp;base=LAW&amp;n=419240&amp;dst=504&amp;field=134&amp;date=07.11.2023" TargetMode="External"/><Relationship Id="rId3" Type="http://schemas.openxmlformats.org/officeDocument/2006/relationships/webSettings" Target="webSettings.xml"/><Relationship Id="rId7" Type="http://schemas.openxmlformats.org/officeDocument/2006/relationships/hyperlink" Target="consultantplus://offline/ref=A854EA33B01556DB35887524CCC6F1B5A383E8D8615DB1C029B040D1E0C9757EB4b7j7I" TargetMode="External"/><Relationship Id="rId12" Type="http://schemas.openxmlformats.org/officeDocument/2006/relationships/hyperlink" Target="https://login.consultant.ru/link/?req=doc&amp;base=LAW&amp;n=419240&amp;dst=100594&amp;field=134&amp;date=07.11.2023"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435977&amp;dst=100323&amp;field=134&amp;date=07.11.2023"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LAW&amp;n=435977&amp;dst=29&amp;field=134&amp;date=07.11.2023" TargetMode="External"/><Relationship Id="rId4" Type="http://schemas.openxmlformats.org/officeDocument/2006/relationships/footnotes" Target="footnotes.xml"/><Relationship Id="rId9" Type="http://schemas.openxmlformats.org/officeDocument/2006/relationships/hyperlink" Target="https://login.consultant.ru/link/?req=doc&amp;base=LAW&amp;n=442385&amp;date=07.11.202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1174</Words>
  <Characters>6693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Inessa</dc:creator>
  <cp:keywords/>
  <dc:description/>
  <cp:lastModifiedBy>Совет депутатов</cp:lastModifiedBy>
  <cp:revision>10</cp:revision>
  <cp:lastPrinted>2023-11-07T07:51:00Z</cp:lastPrinted>
  <dcterms:created xsi:type="dcterms:W3CDTF">2018-10-08T05:27:00Z</dcterms:created>
  <dcterms:modified xsi:type="dcterms:W3CDTF">2023-11-07T08:02:00Z</dcterms:modified>
</cp:coreProperties>
</file>