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DE9" w:rsidRDefault="00AC16FB" w:rsidP="00C36161">
      <w:pPr>
        <w:tabs>
          <w:tab w:val="left" w:pos="0"/>
        </w:tabs>
        <w:jc w:val="center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-123825</wp:posOffset>
            </wp:positionV>
            <wp:extent cx="676275" cy="838200"/>
            <wp:effectExtent l="19050" t="0" r="952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6DE9" w:rsidRDefault="00DF6DE9" w:rsidP="00C36161">
      <w:pPr>
        <w:tabs>
          <w:tab w:val="left" w:pos="0"/>
        </w:tabs>
        <w:rPr>
          <w:lang w:val="en-US"/>
        </w:rPr>
      </w:pPr>
    </w:p>
    <w:p w:rsidR="00DF6DE9" w:rsidRPr="001B13E1" w:rsidRDefault="00DF6DE9" w:rsidP="00C36161">
      <w:pPr>
        <w:tabs>
          <w:tab w:val="left" w:pos="0"/>
        </w:tabs>
        <w:rPr>
          <w:lang w:val="en-US"/>
        </w:rPr>
      </w:pPr>
    </w:p>
    <w:p w:rsidR="00DF6DE9" w:rsidRDefault="00DF6DE9" w:rsidP="00C36161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DF6DE9" w:rsidRPr="007C5C02" w:rsidRDefault="00DF6DE9" w:rsidP="00C36161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7C5C02">
        <w:rPr>
          <w:b/>
          <w:bCs/>
          <w:sz w:val="28"/>
          <w:szCs w:val="28"/>
        </w:rPr>
        <w:t>КРАСНОЯРСКИЙ КРАЙ</w:t>
      </w:r>
    </w:p>
    <w:p w:rsidR="00DF6DE9" w:rsidRPr="007C5C02" w:rsidRDefault="00DF6DE9" w:rsidP="00C36161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7C5C02">
        <w:rPr>
          <w:b/>
          <w:bCs/>
          <w:sz w:val="28"/>
          <w:szCs w:val="28"/>
        </w:rPr>
        <w:t xml:space="preserve">АЧИНСКИЙ РАЙОН </w:t>
      </w:r>
    </w:p>
    <w:p w:rsidR="00DF6DE9" w:rsidRPr="00812DF2" w:rsidRDefault="00DF6DE9" w:rsidP="00C36161">
      <w:pPr>
        <w:tabs>
          <w:tab w:val="left" w:pos="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МАЛИНОВСКИЙ</w:t>
      </w:r>
      <w:r w:rsidRPr="007C5C02">
        <w:rPr>
          <w:b/>
          <w:bCs/>
          <w:sz w:val="28"/>
          <w:szCs w:val="28"/>
        </w:rPr>
        <w:t xml:space="preserve"> СЕЛЬСКИЙ СОВЕТ ДЕПУТАТОВ </w:t>
      </w:r>
      <w:r w:rsidRPr="007C5C02">
        <w:rPr>
          <w:b/>
          <w:bCs/>
          <w:sz w:val="28"/>
          <w:szCs w:val="28"/>
        </w:rPr>
        <w:br/>
      </w:r>
      <w:r w:rsidRPr="001C7835">
        <w:rPr>
          <w:b/>
          <w:bCs/>
        </w:rPr>
        <w:br/>
      </w:r>
      <w:r w:rsidRPr="00812DF2">
        <w:rPr>
          <w:b/>
          <w:bCs/>
          <w:sz w:val="36"/>
          <w:szCs w:val="36"/>
        </w:rPr>
        <w:t xml:space="preserve">РЕШЕНИЕ </w:t>
      </w:r>
    </w:p>
    <w:p w:rsidR="00DF6DE9" w:rsidRPr="006669D4" w:rsidRDefault="00DF6DE9" w:rsidP="00C36161">
      <w:pPr>
        <w:tabs>
          <w:tab w:val="left" w:pos="0"/>
        </w:tabs>
        <w:jc w:val="center"/>
        <w:rPr>
          <w:b/>
          <w:bCs/>
          <w:sz w:val="10"/>
          <w:szCs w:val="10"/>
        </w:rPr>
      </w:pPr>
    </w:p>
    <w:p w:rsidR="00DF6DE9" w:rsidRPr="00CE1FE8" w:rsidRDefault="00C36161" w:rsidP="00C36161">
      <w:pPr>
        <w:tabs>
          <w:tab w:val="left" w:pos="0"/>
        </w:tabs>
        <w:rPr>
          <w:b/>
        </w:rPr>
      </w:pPr>
      <w:r>
        <w:rPr>
          <w:b/>
        </w:rPr>
        <w:t>00</w:t>
      </w:r>
      <w:r w:rsidR="00CD151E" w:rsidRPr="00CE1FE8">
        <w:rPr>
          <w:b/>
        </w:rPr>
        <w:t>.</w:t>
      </w:r>
      <w:r w:rsidR="0096022D">
        <w:rPr>
          <w:b/>
        </w:rPr>
        <w:t>0</w:t>
      </w:r>
      <w:r>
        <w:rPr>
          <w:b/>
        </w:rPr>
        <w:t>0</w:t>
      </w:r>
      <w:r w:rsidR="00CD151E" w:rsidRPr="00CE1FE8">
        <w:rPr>
          <w:b/>
        </w:rPr>
        <w:t>.202</w:t>
      </w:r>
      <w:r>
        <w:rPr>
          <w:b/>
        </w:rPr>
        <w:t>4</w:t>
      </w:r>
      <w:r w:rsidR="00DF6DE9" w:rsidRPr="00CE1FE8">
        <w:rPr>
          <w:b/>
        </w:rPr>
        <w:t xml:space="preserve">                                        </w:t>
      </w:r>
      <w:r w:rsidR="00AC16FB" w:rsidRPr="00CE1FE8">
        <w:rPr>
          <w:b/>
        </w:rPr>
        <w:t xml:space="preserve">         </w:t>
      </w:r>
      <w:r w:rsidR="00DF6DE9" w:rsidRPr="00CE1FE8">
        <w:rPr>
          <w:b/>
        </w:rPr>
        <w:t xml:space="preserve">п. Малиновка                                      </w:t>
      </w:r>
      <w:r w:rsidR="00AC16FB" w:rsidRPr="00CE1FE8">
        <w:rPr>
          <w:b/>
        </w:rPr>
        <w:t xml:space="preserve"> </w:t>
      </w:r>
      <w:r w:rsidR="00DF6DE9" w:rsidRPr="00CE1FE8">
        <w:rPr>
          <w:b/>
        </w:rPr>
        <w:t xml:space="preserve">№ </w:t>
      </w:r>
      <w:r>
        <w:rPr>
          <w:b/>
        </w:rPr>
        <w:t>00</w:t>
      </w:r>
      <w:r w:rsidR="00DF6DE9" w:rsidRPr="00CE1FE8">
        <w:rPr>
          <w:b/>
        </w:rPr>
        <w:t>-</w:t>
      </w:r>
      <w:r>
        <w:rPr>
          <w:b/>
        </w:rPr>
        <w:t>000</w:t>
      </w:r>
      <w:r w:rsidR="00DF6DE9" w:rsidRPr="00CE1FE8">
        <w:rPr>
          <w:b/>
        </w:rPr>
        <w:t>Р</w:t>
      </w:r>
    </w:p>
    <w:p w:rsidR="00DF6DE9" w:rsidRPr="00CE1FE8" w:rsidRDefault="00DF6DE9" w:rsidP="00C36161">
      <w:pPr>
        <w:tabs>
          <w:tab w:val="left" w:pos="0"/>
        </w:tabs>
        <w:rPr>
          <w:b/>
        </w:rPr>
      </w:pPr>
    </w:p>
    <w:p w:rsidR="00DF6DE9" w:rsidRPr="00CE1FE8" w:rsidRDefault="00DF6DE9" w:rsidP="00C36161">
      <w:pPr>
        <w:keepNext/>
        <w:tabs>
          <w:tab w:val="left" w:pos="0"/>
          <w:tab w:val="right" w:pos="4253"/>
        </w:tabs>
        <w:ind w:right="2266"/>
        <w:jc w:val="both"/>
        <w:outlineLvl w:val="0"/>
        <w:rPr>
          <w:b/>
        </w:rPr>
      </w:pPr>
      <w:r w:rsidRPr="00CE1FE8">
        <w:rPr>
          <w:b/>
        </w:rPr>
        <w:t>О внесении изменений в решение Малиновского сельского Совета депутатов от  30.10.2013 № 52-169Р «Об утверждении Положения о бюджетном процессе в Малиновском сельсовете»</w:t>
      </w:r>
    </w:p>
    <w:p w:rsidR="00DF6DE9" w:rsidRPr="00CD641E" w:rsidRDefault="00DF6DE9" w:rsidP="00C36161">
      <w:pPr>
        <w:tabs>
          <w:tab w:val="left" w:pos="0"/>
        </w:tabs>
        <w:rPr>
          <w:sz w:val="10"/>
          <w:szCs w:val="10"/>
        </w:rPr>
      </w:pPr>
    </w:p>
    <w:p w:rsidR="00DF6DE9" w:rsidRPr="00FE79AE" w:rsidRDefault="00AC16FB" w:rsidP="0086070A">
      <w:pPr>
        <w:tabs>
          <w:tab w:val="left" w:pos="0"/>
        </w:tabs>
        <w:spacing w:line="276" w:lineRule="auto"/>
        <w:ind w:firstLine="709"/>
        <w:jc w:val="both"/>
      </w:pPr>
      <w:r>
        <w:t>В целях приведения в соответствие с действующим законодательством решения</w:t>
      </w:r>
      <w:r w:rsidR="00DF6DE9" w:rsidRPr="00FE79AE">
        <w:t xml:space="preserve"> Малиновского сельского Совета депутатов от 30.10.2013 № 52-169Р «Об утверждении Положения о бюджетном процессе в Малиновском сельсовете»,  руководствуясь </w:t>
      </w:r>
      <w:r w:rsidR="00CE1FE8">
        <w:t xml:space="preserve">статьями </w:t>
      </w:r>
      <w:r w:rsidR="00DF6DE9" w:rsidRPr="00FE79AE">
        <w:t xml:space="preserve">20, 24 Устава Малиновского сельсовета Ачинского района Красноярского края, Малиновский сельский  Совет депутатов </w:t>
      </w:r>
      <w:r w:rsidR="00C36161">
        <w:t xml:space="preserve">Ачинского района Красноярского края </w:t>
      </w:r>
      <w:r w:rsidR="00DF6DE9" w:rsidRPr="00FE79AE">
        <w:t xml:space="preserve"> </w:t>
      </w:r>
      <w:r w:rsidR="00DF6DE9" w:rsidRPr="00FE79AE">
        <w:rPr>
          <w:b/>
        </w:rPr>
        <w:t>РЕШИЛ</w:t>
      </w:r>
      <w:r w:rsidR="00DF6DE9" w:rsidRPr="00FE79AE">
        <w:t>:</w:t>
      </w:r>
    </w:p>
    <w:p w:rsidR="00DF6DE9" w:rsidRPr="00CD641E" w:rsidRDefault="00DF6DE9" w:rsidP="0086070A">
      <w:pPr>
        <w:pStyle w:val="4"/>
        <w:tabs>
          <w:tab w:val="left" w:pos="0"/>
        </w:tabs>
        <w:spacing w:before="0" w:after="0" w:line="276" w:lineRule="auto"/>
        <w:ind w:firstLine="709"/>
        <w:jc w:val="both"/>
        <w:rPr>
          <w:b w:val="0"/>
          <w:sz w:val="10"/>
          <w:szCs w:val="10"/>
        </w:rPr>
      </w:pPr>
    </w:p>
    <w:p w:rsidR="00DF6DE9" w:rsidRDefault="009834A1" w:rsidP="0086070A">
      <w:pPr>
        <w:pStyle w:val="12"/>
        <w:tabs>
          <w:tab w:val="left" w:pos="0"/>
          <w:tab w:val="left" w:pos="1320"/>
        </w:tabs>
        <w:spacing w:line="276" w:lineRule="auto"/>
        <w:ind w:left="0" w:firstLine="709"/>
        <w:rPr>
          <w:sz w:val="24"/>
          <w:szCs w:val="24"/>
        </w:rPr>
      </w:pPr>
      <w:r w:rsidRPr="00326BB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DF6DE9" w:rsidRPr="00BA717A">
        <w:rPr>
          <w:sz w:val="24"/>
          <w:szCs w:val="24"/>
        </w:rPr>
        <w:t>Внести в Положение о бюджетном процессе в Малиновском сельсовете, утвержденное решением Малиновского сельского Совета депутатов от 30.10.2013 № 52-169Р</w:t>
      </w:r>
      <w:r w:rsidR="00CE1FE8">
        <w:rPr>
          <w:sz w:val="24"/>
          <w:szCs w:val="24"/>
        </w:rPr>
        <w:t xml:space="preserve"> (далее – </w:t>
      </w:r>
      <w:r w:rsidR="00326BBC">
        <w:rPr>
          <w:sz w:val="24"/>
          <w:szCs w:val="24"/>
        </w:rPr>
        <w:t>Положение</w:t>
      </w:r>
      <w:r w:rsidR="00CE1FE8">
        <w:rPr>
          <w:sz w:val="24"/>
          <w:szCs w:val="24"/>
        </w:rPr>
        <w:t>)</w:t>
      </w:r>
      <w:r w:rsidR="00DF6DE9" w:rsidRPr="00BA717A">
        <w:rPr>
          <w:sz w:val="24"/>
          <w:szCs w:val="24"/>
        </w:rPr>
        <w:t xml:space="preserve"> следующие изменения:</w:t>
      </w:r>
    </w:p>
    <w:p w:rsidR="00473F79" w:rsidRPr="00473F79" w:rsidRDefault="00473F79" w:rsidP="0086070A">
      <w:pPr>
        <w:pStyle w:val="12"/>
        <w:tabs>
          <w:tab w:val="left" w:pos="0"/>
          <w:tab w:val="left" w:pos="1320"/>
        </w:tabs>
        <w:spacing w:line="276" w:lineRule="auto"/>
        <w:ind w:left="0" w:firstLine="709"/>
        <w:rPr>
          <w:sz w:val="10"/>
          <w:szCs w:val="10"/>
        </w:rPr>
      </w:pPr>
    </w:p>
    <w:p w:rsidR="00762996" w:rsidRDefault="00FB58B3" w:rsidP="0086070A">
      <w:pPr>
        <w:pStyle w:val="Con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6BBC">
        <w:rPr>
          <w:rFonts w:ascii="Times New Roman" w:hAnsi="Times New Roman"/>
          <w:b/>
          <w:sz w:val="24"/>
          <w:szCs w:val="24"/>
        </w:rPr>
        <w:t>1.1.</w:t>
      </w:r>
      <w:r w:rsidRPr="00FB58B3">
        <w:rPr>
          <w:rFonts w:ascii="Times New Roman" w:hAnsi="Times New Roman"/>
          <w:sz w:val="24"/>
          <w:szCs w:val="24"/>
        </w:rPr>
        <w:t xml:space="preserve"> </w:t>
      </w:r>
      <w:r w:rsidR="00326BBC" w:rsidRPr="0037784C">
        <w:rPr>
          <w:rFonts w:ascii="Times New Roman" w:hAnsi="Times New Roman"/>
          <w:b/>
          <w:sz w:val="24"/>
          <w:szCs w:val="24"/>
        </w:rPr>
        <w:t>статью 6 Положения</w:t>
      </w:r>
      <w:r w:rsidR="00326BBC">
        <w:rPr>
          <w:rFonts w:ascii="Times New Roman" w:hAnsi="Times New Roman"/>
          <w:sz w:val="24"/>
          <w:szCs w:val="24"/>
        </w:rPr>
        <w:t xml:space="preserve"> дополнить пунктами 1.1. и 1.2. следующего содержания:</w:t>
      </w:r>
    </w:p>
    <w:p w:rsidR="00326BBC" w:rsidRPr="00BF2880" w:rsidRDefault="00326BBC" w:rsidP="0086070A">
      <w:pPr>
        <w:pStyle w:val="af1"/>
        <w:spacing w:after="0" w:line="276" w:lineRule="auto"/>
        <w:ind w:right="-2"/>
        <w:jc w:val="both"/>
      </w:pPr>
      <w:r w:rsidRPr="00326BBC">
        <w:t xml:space="preserve">       «1.1.</w:t>
      </w:r>
      <w:r>
        <w:t xml:space="preserve"> В </w:t>
      </w:r>
      <w:r w:rsidRPr="00BF2880">
        <w:t xml:space="preserve">бюджет </w:t>
      </w:r>
      <w:r>
        <w:t>сельсовета</w:t>
      </w:r>
      <w:r w:rsidRPr="00BF2880">
        <w:t xml:space="preserve"> подлежат зачислению налоговые доходы от следующих местных налогов, устанавливаемых </w:t>
      </w:r>
      <w:r>
        <w:t>Малиновским сельским Советом депутатов</w:t>
      </w:r>
      <w:r w:rsidRPr="00BF2880">
        <w:t xml:space="preserve"> в соответствии с законодательством Российской Федерации о налогах и сборах:</w:t>
      </w:r>
    </w:p>
    <w:p w:rsidR="00326BBC" w:rsidRPr="00BF2880" w:rsidRDefault="00326BBC" w:rsidP="0086070A">
      <w:pPr>
        <w:pStyle w:val="af1"/>
        <w:spacing w:after="0" w:line="276" w:lineRule="auto"/>
        <w:ind w:right="-2"/>
        <w:jc w:val="both"/>
      </w:pPr>
      <w:r>
        <w:t xml:space="preserve">           - </w:t>
      </w:r>
      <w:r w:rsidRPr="00BF2880">
        <w:t>земельного налога - по нормативу 100 процентов;</w:t>
      </w:r>
    </w:p>
    <w:p w:rsidR="00326BBC" w:rsidRPr="00BF2880" w:rsidRDefault="00326BBC" w:rsidP="0086070A">
      <w:pPr>
        <w:pStyle w:val="af1"/>
        <w:spacing w:after="0" w:line="276" w:lineRule="auto"/>
        <w:ind w:right="-2" w:firstLine="709"/>
        <w:jc w:val="both"/>
      </w:pPr>
      <w:r>
        <w:t xml:space="preserve">- </w:t>
      </w:r>
      <w:r w:rsidRPr="00BF2880">
        <w:t>налога на имущество физических лиц - по нормативу 100 процентов.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26BBC">
        <w:rPr>
          <w:rFonts w:ascii="Times New Roman" w:hAnsi="Times New Roman" w:cs="Times New Roman"/>
          <w:sz w:val="24"/>
          <w:szCs w:val="24"/>
        </w:rPr>
        <w:t>В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бюджет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налога на доходы физических лиц (за исключением налога на доходы физических лиц в отношении доходов, указанных в </w:t>
      </w:r>
      <w:hyperlink w:anchor="Par1276" w:tooltip="налога на доходы физических лиц в отношении доходов в виде процентов, полученных по вкладам (остаткам на счетах) в банках, находящихся на территории Российской Федерации, - по нормативу 100 процентов;" w:history="1">
        <w:r w:rsidRPr="00326BBC">
          <w:rPr>
            <w:rFonts w:ascii="Times New Roman" w:hAnsi="Times New Roman" w:cs="Times New Roman"/>
            <w:sz w:val="24"/>
            <w:szCs w:val="24"/>
            <w:lang/>
          </w:rPr>
          <w:t>абзацах тридцать пятом</w:t>
        </w:r>
      </w:hyperlink>
      <w:r w:rsidRPr="00326BBC">
        <w:rPr>
          <w:rFonts w:ascii="Times New Roman" w:hAnsi="Times New Roman" w:cs="Times New Roman"/>
          <w:sz w:val="24"/>
          <w:szCs w:val="24"/>
          <w:lang/>
        </w:rPr>
        <w:t xml:space="preserve">, </w:t>
      </w:r>
      <w:hyperlink w:anchor="Par1278" w:tooltip="налога на доходы физических лиц в отношении доходов в виде процента (купона, дисконта), полученн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 - по нормативу 100 процентов;" w:history="1">
        <w:r w:rsidRPr="00326BBC">
          <w:rPr>
            <w:rFonts w:ascii="Times New Roman" w:hAnsi="Times New Roman" w:cs="Times New Roman"/>
            <w:sz w:val="24"/>
            <w:szCs w:val="24"/>
            <w:lang/>
          </w:rPr>
          <w:t>тридцать шестом</w:t>
        </w:r>
      </w:hyperlink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hyperlink w:anchor="Par1288" w:tooltip="налога на доходы физических лиц в части суммы налога, превышающей 650 тысяч рублей, относящейся к части налоговой базы, превышающей 5 миллионов рублей, уплачиваемой на основании налогового уведомления налогоплательщиками, для которых выполнено условие, предусмотренное абзацем четвертым пункта 6 статьи 228 Налогового кодекса Российской Федерации, - по нормативу 100 процентов;" w:history="1">
        <w:r w:rsidRPr="00326BBC">
          <w:rPr>
            <w:rFonts w:ascii="Times New Roman" w:hAnsi="Times New Roman" w:cs="Times New Roman"/>
            <w:sz w:val="24"/>
            <w:szCs w:val="24"/>
            <w:lang/>
          </w:rPr>
          <w:t>тридцать девятом статьи 50</w:t>
        </w:r>
      </w:hyperlink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26BBC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Pr="00326BBC">
        <w:rPr>
          <w:rFonts w:ascii="Times New Roman" w:hAnsi="Times New Roman" w:cs="Times New Roman"/>
          <w:sz w:val="24"/>
          <w:szCs w:val="24"/>
          <w:lang/>
        </w:rPr>
        <w:t>кодекса</w:t>
      </w:r>
      <w:r w:rsidRPr="00326BB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326BBC">
        <w:rPr>
          <w:rFonts w:ascii="Times New Roman" w:hAnsi="Times New Roman" w:cs="Times New Roman"/>
          <w:sz w:val="24"/>
          <w:szCs w:val="24"/>
          <w:lang/>
        </w:rPr>
        <w:t>) - по нормативу 2 процента;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единого сельскохозяйственного налога - по нормативу 30 процентов;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государственной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действий, - по нормативу 100 процентов;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государственной пошлины за выдачу органом местного самоуправления сельского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в случае отнесения дорожной деятельности к вопросам </w:t>
      </w:r>
      <w:r w:rsidRPr="00326BBC">
        <w:rPr>
          <w:rFonts w:ascii="Times New Roman" w:hAnsi="Times New Roman" w:cs="Times New Roman"/>
          <w:sz w:val="24"/>
          <w:szCs w:val="24"/>
          <w:lang/>
        </w:rPr>
        <w:lastRenderedPageBreak/>
        <w:t>местного значения - по нормативу 100 процентов.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26BBC">
        <w:rPr>
          <w:rFonts w:ascii="Times New Roman" w:hAnsi="Times New Roman" w:cs="Times New Roman"/>
          <w:sz w:val="24"/>
          <w:szCs w:val="24"/>
        </w:rPr>
        <w:t>В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бюджет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подлежат зачислению налоговые доходы от федеральных налогов и сборов, в том числе налогов, предусмотренных специальными налоговыми режимами, и (или) региональных налогов по нормативам отчислений, установленным органами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Российской Федерации в соответствии со </w:t>
      </w:r>
      <w:hyperlink w:anchor="Par1585" w:tooltip="Статья 58. Полномочия субъектов Российской Федерации по установлению нормативов отчислений от федеральных и региональных налогов и сборов, неналоговых доходов в местные бюджеты" w:history="1">
        <w:r w:rsidRPr="00326BBC">
          <w:rPr>
            <w:rFonts w:ascii="Times New Roman" w:hAnsi="Times New Roman" w:cs="Times New Roman"/>
            <w:sz w:val="24"/>
            <w:szCs w:val="24"/>
            <w:lang/>
          </w:rPr>
          <w:t>статьей 58</w:t>
        </w:r>
      </w:hyperlink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и с </w:t>
      </w:r>
      <w:hyperlink w:anchor="Par1742" w:tooltip="4. Налоговые доходы от налога на доходы физических лиц, взимаемого на территориях сельских поселений, и от единого сельскохозяйственного налога, взимаемого на территориях сельских поселений, предусмотренные пунктом 2 настоящей статьи, подлежащие зачислению в бюджет муниципального района, могут быть переданы органами государственной власти субъекта Российской Федерации в соответствии с законом субъекта Российской Федерации в бюджеты сельских поселений по единым для всех сельских поселений нормативам отчис..." w:history="1">
        <w:r w:rsidRPr="00326BBC">
          <w:rPr>
            <w:rFonts w:ascii="Times New Roman" w:hAnsi="Times New Roman" w:cs="Times New Roman"/>
            <w:sz w:val="24"/>
            <w:szCs w:val="24"/>
            <w:lang/>
          </w:rPr>
          <w:t>пунктом 4 статьи 61.1</w:t>
        </w:r>
      </w:hyperlink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26BBC">
        <w:rPr>
          <w:rFonts w:ascii="Times New Roman" w:hAnsi="Times New Roman" w:cs="Times New Roman"/>
          <w:sz w:val="24"/>
          <w:szCs w:val="24"/>
        </w:rPr>
        <w:t>Бюджетного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кодекса</w:t>
      </w:r>
      <w:r w:rsidRPr="00326BB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326BBC">
        <w:rPr>
          <w:rFonts w:ascii="Times New Roman" w:hAnsi="Times New Roman" w:cs="Times New Roman"/>
          <w:sz w:val="24"/>
          <w:szCs w:val="24"/>
          <w:lang/>
        </w:rPr>
        <w:t>.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В бюджет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подлежат зачислению налоговые доходы от федеральных налогов и сборов, в том числе от налогов, предусмотренных специальными налоговыми режимами, региональных и (или) местных налогов по нормативам отчислений, установленным </w:t>
      </w:r>
      <w:r>
        <w:rPr>
          <w:rFonts w:ascii="Times New Roman" w:hAnsi="Times New Roman" w:cs="Times New Roman"/>
          <w:sz w:val="24"/>
          <w:szCs w:val="24"/>
        </w:rPr>
        <w:t>Ачинским районным Советом депутатов 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в соответствии со </w:t>
      </w:r>
      <w:hyperlink w:anchor="Par1991" w:tooltip="Статья 63.1. Полномочия городского округа с внутригородским делением по установлению нормативов отчислений от федеральных, региональных и местных налогов и сборов, неналоговых доходов в бюджеты внутригородских районов" w:history="1">
        <w:r w:rsidRPr="00326BBC">
          <w:rPr>
            <w:rFonts w:ascii="Times New Roman" w:hAnsi="Times New Roman" w:cs="Times New Roman"/>
            <w:sz w:val="24"/>
            <w:szCs w:val="24"/>
            <w:lang/>
          </w:rPr>
          <w:t>статьей 63</w:t>
        </w:r>
      </w:hyperlink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26BBC">
        <w:rPr>
          <w:rFonts w:ascii="Times New Roman" w:hAnsi="Times New Roman" w:cs="Times New Roman"/>
          <w:sz w:val="24"/>
          <w:szCs w:val="24"/>
        </w:rPr>
        <w:t>Бюджетного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26BBC">
        <w:rPr>
          <w:rFonts w:ascii="Times New Roman" w:hAnsi="Times New Roman" w:cs="Times New Roman"/>
          <w:sz w:val="24"/>
          <w:szCs w:val="24"/>
        </w:rPr>
        <w:t>к</w:t>
      </w:r>
      <w:r w:rsidRPr="00326BBC">
        <w:rPr>
          <w:rFonts w:ascii="Times New Roman" w:hAnsi="Times New Roman" w:cs="Times New Roman"/>
          <w:sz w:val="24"/>
          <w:szCs w:val="24"/>
          <w:lang/>
        </w:rPr>
        <w:t>одекса</w:t>
      </w:r>
      <w:r w:rsidRPr="00326BB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326BBC">
        <w:rPr>
          <w:rFonts w:ascii="Times New Roman" w:hAnsi="Times New Roman" w:cs="Times New Roman"/>
          <w:sz w:val="24"/>
          <w:szCs w:val="24"/>
          <w:lang/>
        </w:rPr>
        <w:t>.</w:t>
      </w:r>
    </w:p>
    <w:p w:rsidR="00326BBC" w:rsidRPr="00326BBC" w:rsidRDefault="00326BBC" w:rsidP="0086070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lang/>
        </w:rPr>
      </w:pPr>
      <w:r w:rsidRPr="00326BBC">
        <w:t>1</w:t>
      </w:r>
      <w:r>
        <w:t>.2.</w:t>
      </w:r>
      <w:r w:rsidRPr="00326BBC">
        <w:t xml:space="preserve"> К </w:t>
      </w:r>
      <w:r w:rsidRPr="00326BBC">
        <w:rPr>
          <w:lang/>
        </w:rPr>
        <w:t>неналоговы</w:t>
      </w:r>
      <w:r w:rsidRPr="00326BBC">
        <w:t>м</w:t>
      </w:r>
      <w:r w:rsidRPr="00326BBC">
        <w:rPr>
          <w:lang/>
        </w:rPr>
        <w:t xml:space="preserve"> доход</w:t>
      </w:r>
      <w:r w:rsidRPr="00326BBC">
        <w:t>ам</w:t>
      </w:r>
      <w:r w:rsidRPr="00326BBC">
        <w:rPr>
          <w:lang/>
        </w:rPr>
        <w:t xml:space="preserve"> местн</w:t>
      </w:r>
      <w:r w:rsidRPr="00326BBC">
        <w:t>ого</w:t>
      </w:r>
      <w:r w:rsidRPr="00326BBC">
        <w:rPr>
          <w:lang/>
        </w:rPr>
        <w:t xml:space="preserve"> бюджет</w:t>
      </w:r>
      <w:r w:rsidRPr="00326BBC">
        <w:t>а</w:t>
      </w:r>
      <w:r w:rsidRPr="00326BBC">
        <w:rPr>
          <w:lang/>
        </w:rPr>
        <w:t xml:space="preserve"> </w:t>
      </w:r>
      <w:r w:rsidRPr="00326BBC">
        <w:t>относятся</w:t>
      </w:r>
      <w:r w:rsidRPr="00326BBC">
        <w:rPr>
          <w:lang/>
        </w:rPr>
        <w:t>: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доходов от платных услуг, оказываемых муниципальными казенными учреждениями;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муниципальными правовыми актами представительных органов муниципальных образований;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платы за использование лесов, расположенных на землях, находящихся в муниципальной собственности, - по нормативу 100 процентов;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собственности, - по нормативу 100 процентов;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платы по соглашениям об установлении сервитута, заключенным государственными (муниципальными) органами, единым институтом развития в жилищной сфере,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муниципальной собственности, и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, - по нормативу 100 процентов в бюджет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>, в собственности которого находится земельный участок, если иное не установлено настоящей статьей;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платы за публичный сервитут, предусмотренной решением уполномоченного органа об установлении публичного сервитута в отношении земельных участков, находящихся в муниципальной собственности,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и не предоставлены гражданам или юридическим лицам (за исключением органов государственной власти (государственных органов), органов </w:t>
      </w:r>
      <w:r w:rsidRPr="00326BBC">
        <w:rPr>
          <w:rFonts w:ascii="Times New Roman" w:hAnsi="Times New Roman" w:cs="Times New Roman"/>
          <w:sz w:val="24"/>
          <w:szCs w:val="24"/>
          <w:lang/>
        </w:rPr>
        <w:lastRenderedPageBreak/>
        <w:t>местного самоуправления (муниципальных органов), органов управления государственными внебюджетными фондами и казенных учреждений), - по нормативу 100 процентов в бюджет муниципального образования, в собственности которого находится земельный участок, если иное не установлено настоящей статьей.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доходы от продажи земельных участков,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- по нормативу не менее 50 процентов, если законодательством </w:t>
      </w: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Российской Федерации не установлено иное;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доходы от передачи в аренду земельных участков,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продажи прав на заключение договоров аренды таких земельных участков - по нормативу не менее 50 процентов, если законодательством </w:t>
      </w: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Российской Федерации не установлено иное;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- по нормативу не менее 50 процентов, если законодательством </w:t>
      </w: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Российской Федерации не установлено иное;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- по нормативу не менее 50 процентов, если законодательством </w:t>
      </w: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Российской Федерации не установлено иное;</w:t>
      </w:r>
    </w:p>
    <w:p w:rsidR="00326BBC" w:rsidRPr="00326BBC" w:rsidRDefault="00326BBC" w:rsidP="0086070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плата по соглашениям об установлении сервитута, заключенным исполнительными органами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- по нормативу не менее 50 процентов, если законодательством </w:t>
      </w:r>
      <w:r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 w:cs="Times New Roman"/>
          <w:sz w:val="24"/>
          <w:szCs w:val="24"/>
          <w:lang/>
        </w:rPr>
        <w:t xml:space="preserve"> Российской Федерации не установлено иное;</w:t>
      </w:r>
    </w:p>
    <w:p w:rsidR="00326BBC" w:rsidRDefault="00326BBC" w:rsidP="0086070A">
      <w:pPr>
        <w:pStyle w:val="Con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26BBC">
        <w:rPr>
          <w:rFonts w:ascii="Times New Roman" w:hAnsi="Times New Roman"/>
          <w:sz w:val="24"/>
          <w:szCs w:val="24"/>
          <w:lang/>
        </w:rPr>
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</w:t>
      </w:r>
      <w:r>
        <w:rPr>
          <w:rFonts w:ascii="Times New Roman" w:hAnsi="Times New Roman"/>
          <w:sz w:val="24"/>
          <w:szCs w:val="24"/>
        </w:rPr>
        <w:t>Малиновского сельсовета</w:t>
      </w:r>
      <w:r w:rsidRPr="00326BBC">
        <w:rPr>
          <w:rFonts w:ascii="Times New Roman" w:hAnsi="Times New Roman"/>
          <w:sz w:val="24"/>
          <w:szCs w:val="24"/>
          <w:lang/>
        </w:rPr>
        <w:t xml:space="preserve"> и находятся в 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которые не предоставлены гражданам или юридическим лицам </w:t>
      </w:r>
      <w:r w:rsidRPr="00326BBC">
        <w:rPr>
          <w:rFonts w:ascii="Times New Roman" w:hAnsi="Times New Roman"/>
          <w:sz w:val="24"/>
          <w:szCs w:val="24"/>
          <w:lang/>
        </w:rPr>
        <w:lastRenderedPageBreak/>
        <w:t xml:space="preserve">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учреждений), - по нормативу не менее 50 процентов, если законодательством </w:t>
      </w:r>
      <w:r>
        <w:rPr>
          <w:rFonts w:ascii="Times New Roman" w:hAnsi="Times New Roman"/>
          <w:sz w:val="24"/>
          <w:szCs w:val="24"/>
        </w:rPr>
        <w:t>Красноярского края</w:t>
      </w:r>
      <w:r w:rsidRPr="00326BBC">
        <w:rPr>
          <w:rFonts w:ascii="Times New Roman" w:hAnsi="Times New Roman"/>
          <w:sz w:val="24"/>
          <w:szCs w:val="24"/>
          <w:lang/>
        </w:rPr>
        <w:t xml:space="preserve"> Российской Федерации не установлено иное</w:t>
      </w:r>
      <w:r w:rsidRPr="00326BBC">
        <w:rPr>
          <w:rFonts w:ascii="Times New Roman" w:hAnsi="Times New Roman"/>
          <w:sz w:val="24"/>
          <w:szCs w:val="24"/>
        </w:rPr>
        <w:t>.»;</w:t>
      </w:r>
    </w:p>
    <w:p w:rsidR="0086070A" w:rsidRDefault="00326BBC" w:rsidP="0086070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7784C">
        <w:rPr>
          <w:b/>
        </w:rPr>
        <w:t>1.2</w:t>
      </w:r>
      <w:r>
        <w:t>.</w:t>
      </w:r>
      <w:r w:rsidR="0037784C">
        <w:t xml:space="preserve"> </w:t>
      </w:r>
      <w:r w:rsidR="0037784C" w:rsidRPr="0086070A">
        <w:rPr>
          <w:b/>
        </w:rPr>
        <w:t>пункт 1 статьи 12 Положения</w:t>
      </w:r>
      <w:r w:rsidR="0037784C">
        <w:t xml:space="preserve"> изложить в новой редакции следующего содержания: </w:t>
      </w:r>
    </w:p>
    <w:p w:rsidR="0037784C" w:rsidRPr="00695740" w:rsidRDefault="0037784C" w:rsidP="0086070A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t>«</w:t>
      </w:r>
      <w:r w:rsidRPr="0086070A">
        <w:rPr>
          <w:szCs w:val="28"/>
        </w:rPr>
        <w:t>1.</w:t>
      </w:r>
      <w:r>
        <w:rPr>
          <w:szCs w:val="28"/>
        </w:rPr>
        <w:t xml:space="preserve"> </w:t>
      </w:r>
      <w:r w:rsidRPr="00695740">
        <w:rPr>
          <w:szCs w:val="28"/>
        </w:rPr>
        <w:t xml:space="preserve">Проект </w:t>
      </w:r>
      <w:r w:rsidR="0086070A">
        <w:rPr>
          <w:szCs w:val="28"/>
        </w:rPr>
        <w:t>местного</w:t>
      </w:r>
      <w:r w:rsidRPr="00695740">
        <w:rPr>
          <w:szCs w:val="28"/>
        </w:rPr>
        <w:t xml:space="preserve"> бюджета составляется в целях финансового обеспечения расходных обязательств сельсовета на основе:</w:t>
      </w:r>
    </w:p>
    <w:p w:rsidR="0037784C" w:rsidRPr="00055736" w:rsidRDefault="0037784C" w:rsidP="0086070A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5736">
        <w:rPr>
          <w:szCs w:val="28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37784C" w:rsidRPr="00055736" w:rsidRDefault="0037784C" w:rsidP="0086070A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5736">
        <w:rPr>
          <w:szCs w:val="28"/>
        </w:rPr>
        <w:t>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37784C" w:rsidRPr="00055736" w:rsidRDefault="0037784C" w:rsidP="0086070A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055736">
        <w:rPr>
          <w:szCs w:val="28"/>
        </w:rPr>
        <w:t>основных направлениях бюджетной, налоговой и т</w:t>
      </w:r>
      <w:r w:rsidR="0086070A">
        <w:rPr>
          <w:szCs w:val="28"/>
        </w:rPr>
        <w:t>аможенн</w:t>
      </w:r>
      <w:r w:rsidRPr="00055736">
        <w:rPr>
          <w:szCs w:val="28"/>
        </w:rPr>
        <w:t>о</w:t>
      </w:r>
      <w:r w:rsidR="0086070A">
        <w:rPr>
          <w:szCs w:val="28"/>
        </w:rPr>
        <w:t xml:space="preserve"> </w:t>
      </w:r>
      <w:r w:rsidRPr="00055736">
        <w:rPr>
          <w:szCs w:val="28"/>
        </w:rPr>
        <w:t>-</w:t>
      </w:r>
      <w:r w:rsidR="0086070A">
        <w:rPr>
          <w:szCs w:val="28"/>
        </w:rPr>
        <w:t xml:space="preserve"> </w:t>
      </w:r>
      <w:r w:rsidRPr="00055736">
        <w:rPr>
          <w:szCs w:val="28"/>
        </w:rPr>
        <w:t>тарифной политики Российской Федерации (основных направлениях бюджетной и налоговой политики субъектов Российской Федерации, основных направлениях бюджетной и налоговой политики муниципальных образований);</w:t>
      </w:r>
    </w:p>
    <w:p w:rsidR="0037784C" w:rsidRPr="00055736" w:rsidRDefault="0037784C" w:rsidP="0086070A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5736">
        <w:rPr>
          <w:szCs w:val="28"/>
        </w:rPr>
        <w:t>прогнозе социально-экономического развития;</w:t>
      </w:r>
    </w:p>
    <w:p w:rsidR="0037784C" w:rsidRPr="00055736" w:rsidRDefault="0037784C" w:rsidP="0086070A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055736">
        <w:rPr>
          <w:szCs w:val="28"/>
        </w:rPr>
        <w:t>бюджетном прогнозе (проекте бюджетного прогноза, проекте изменений бюджетного прогноза) на долгосрочный период;</w:t>
      </w:r>
    </w:p>
    <w:p w:rsidR="00326BBC" w:rsidRPr="00326BBC" w:rsidRDefault="0037784C" w:rsidP="0086070A">
      <w:pPr>
        <w:spacing w:line="276" w:lineRule="auto"/>
        <w:ind w:firstLine="709"/>
        <w:jc w:val="both"/>
        <w:rPr>
          <w:bCs/>
        </w:rPr>
      </w:pPr>
      <w:r>
        <w:rPr>
          <w:szCs w:val="28"/>
        </w:rPr>
        <w:t xml:space="preserve">- </w:t>
      </w:r>
      <w:r w:rsidRPr="00055736">
        <w:rPr>
          <w:szCs w:val="28"/>
        </w:rPr>
        <w:t>муниципальных программах (проектах муниципальных программ, проектах изменений указанных программ).</w:t>
      </w:r>
      <w:r>
        <w:rPr>
          <w:szCs w:val="28"/>
        </w:rPr>
        <w:t>»</w:t>
      </w:r>
      <w:r w:rsidR="0086070A">
        <w:rPr>
          <w:szCs w:val="28"/>
        </w:rPr>
        <w:t>.</w:t>
      </w:r>
    </w:p>
    <w:p w:rsidR="00DF6DE9" w:rsidRPr="00CD641E" w:rsidRDefault="00DF6DE9" w:rsidP="0086070A">
      <w:pPr>
        <w:tabs>
          <w:tab w:val="left" w:pos="0"/>
        </w:tabs>
        <w:spacing w:line="276" w:lineRule="auto"/>
        <w:jc w:val="both"/>
        <w:rPr>
          <w:sz w:val="8"/>
          <w:szCs w:val="8"/>
        </w:rPr>
      </w:pPr>
      <w:r>
        <w:t xml:space="preserve">  </w:t>
      </w:r>
    </w:p>
    <w:p w:rsidR="00DF6DE9" w:rsidRDefault="00CD641E" w:rsidP="0086070A">
      <w:pPr>
        <w:pStyle w:val="12"/>
        <w:tabs>
          <w:tab w:val="left" w:pos="0"/>
          <w:tab w:val="left" w:pos="1320"/>
        </w:tabs>
        <w:spacing w:line="276" w:lineRule="auto"/>
        <w:ind w:left="0" w:firstLine="709"/>
        <w:rPr>
          <w:sz w:val="24"/>
          <w:szCs w:val="24"/>
        </w:rPr>
      </w:pPr>
      <w:r w:rsidRPr="0086070A">
        <w:rPr>
          <w:b/>
          <w:sz w:val="24"/>
          <w:szCs w:val="24"/>
        </w:rPr>
        <w:t>2</w:t>
      </w:r>
      <w:r w:rsidR="00DF6DE9" w:rsidRPr="0086070A">
        <w:rPr>
          <w:b/>
          <w:sz w:val="24"/>
          <w:szCs w:val="24"/>
        </w:rPr>
        <w:t>.</w:t>
      </w:r>
      <w:r w:rsidR="00DF6DE9" w:rsidRPr="00BA717A">
        <w:rPr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сельскому хозяйству, землепользованию и охране окружающей среды.</w:t>
      </w:r>
    </w:p>
    <w:p w:rsidR="00DF6DE9" w:rsidRPr="00CD641E" w:rsidRDefault="00DF6DE9" w:rsidP="0086070A">
      <w:pPr>
        <w:pStyle w:val="12"/>
        <w:tabs>
          <w:tab w:val="left" w:pos="0"/>
          <w:tab w:val="left" w:pos="1320"/>
        </w:tabs>
        <w:spacing w:line="276" w:lineRule="auto"/>
        <w:ind w:left="0" w:firstLine="709"/>
        <w:rPr>
          <w:sz w:val="8"/>
          <w:szCs w:val="8"/>
        </w:rPr>
      </w:pPr>
    </w:p>
    <w:p w:rsidR="00DF6DE9" w:rsidRDefault="00CD641E" w:rsidP="0086070A">
      <w:pPr>
        <w:pStyle w:val="ae"/>
        <w:tabs>
          <w:tab w:val="left" w:pos="0"/>
        </w:tabs>
        <w:spacing w:after="0" w:line="276" w:lineRule="auto"/>
        <w:ind w:firstLine="708"/>
        <w:jc w:val="both"/>
      </w:pPr>
      <w:r w:rsidRPr="0086070A">
        <w:rPr>
          <w:b/>
        </w:rPr>
        <w:t>3</w:t>
      </w:r>
      <w:r w:rsidR="00DF6DE9" w:rsidRPr="00BA717A">
        <w:t xml:space="preserve">. Настоящее решение вступает в силу </w:t>
      </w:r>
      <w:r w:rsidR="00BA1CBE">
        <w:t>после</w:t>
      </w:r>
      <w:r w:rsidR="00DF6DE9" w:rsidRPr="00BA717A">
        <w:t xml:space="preserve"> его официального опубликования в информационном бюллетене «Малиновский вестник».</w:t>
      </w:r>
    </w:p>
    <w:p w:rsidR="0086070A" w:rsidRDefault="0086070A" w:rsidP="0086070A">
      <w:pPr>
        <w:pStyle w:val="ae"/>
        <w:tabs>
          <w:tab w:val="left" w:pos="0"/>
        </w:tabs>
        <w:spacing w:after="0" w:line="276" w:lineRule="auto"/>
        <w:ind w:firstLine="708"/>
        <w:jc w:val="both"/>
      </w:pPr>
    </w:p>
    <w:p w:rsidR="0086070A" w:rsidRDefault="0086070A" w:rsidP="0086070A">
      <w:pPr>
        <w:pStyle w:val="ae"/>
        <w:tabs>
          <w:tab w:val="left" w:pos="0"/>
        </w:tabs>
        <w:spacing w:after="0" w:line="276" w:lineRule="auto"/>
        <w:ind w:firstLine="708"/>
        <w:jc w:val="both"/>
      </w:pPr>
    </w:p>
    <w:p w:rsidR="00DF6DE9" w:rsidRPr="00BA717A" w:rsidRDefault="00DF6DE9" w:rsidP="00C36161">
      <w:pPr>
        <w:pStyle w:val="ae"/>
        <w:tabs>
          <w:tab w:val="left" w:pos="0"/>
        </w:tabs>
        <w:spacing w:after="0"/>
        <w:ind w:firstLine="708"/>
        <w:jc w:val="both"/>
      </w:pP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DF6DE9" w:rsidRPr="00BA717A" w:rsidTr="00B957AD">
        <w:tc>
          <w:tcPr>
            <w:tcW w:w="4785" w:type="dxa"/>
          </w:tcPr>
          <w:p w:rsidR="00DF6DE9" w:rsidRPr="00BA717A" w:rsidRDefault="00DF6DE9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 w:rsidRPr="00BA717A">
              <w:t>Председатель Малиновского</w:t>
            </w:r>
          </w:p>
          <w:p w:rsidR="00DF6DE9" w:rsidRPr="00BA717A" w:rsidRDefault="00DF6DE9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 w:rsidRPr="00BA717A">
              <w:t xml:space="preserve">сельского Совета депутатов  </w:t>
            </w:r>
          </w:p>
          <w:p w:rsidR="00DF6DE9" w:rsidRPr="00BA717A" w:rsidRDefault="006669D4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>
              <w:t xml:space="preserve"> _______________ Л.А. Кинзуль</w:t>
            </w:r>
          </w:p>
          <w:p w:rsidR="00DF6DE9" w:rsidRPr="00BA717A" w:rsidRDefault="006669D4" w:rsidP="0086070A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>
              <w:t>«___»___________202</w:t>
            </w:r>
            <w:r w:rsidR="0086070A">
              <w:t>4 г.</w:t>
            </w:r>
          </w:p>
        </w:tc>
        <w:tc>
          <w:tcPr>
            <w:tcW w:w="4786" w:type="dxa"/>
          </w:tcPr>
          <w:p w:rsidR="00DF6DE9" w:rsidRPr="00BA717A" w:rsidRDefault="00CD641E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>
              <w:t xml:space="preserve"> </w:t>
            </w:r>
            <w:r w:rsidR="00544746">
              <w:t xml:space="preserve">              </w:t>
            </w:r>
            <w:r>
              <w:t>Глава</w:t>
            </w:r>
            <w:r w:rsidR="00DF6DE9" w:rsidRPr="00BA717A">
              <w:t xml:space="preserve"> Малиновского сельсовета</w:t>
            </w:r>
          </w:p>
          <w:p w:rsidR="00544746" w:rsidRDefault="00DF6DE9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 w:rsidRPr="00BA717A">
              <w:t xml:space="preserve">                                                </w:t>
            </w:r>
            <w:r w:rsidR="00544746">
              <w:t xml:space="preserve">         </w:t>
            </w:r>
          </w:p>
          <w:p w:rsidR="00DF6DE9" w:rsidRPr="00BA717A" w:rsidRDefault="00544746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>
              <w:t xml:space="preserve">               </w:t>
            </w:r>
            <w:r w:rsidR="00DF6DE9" w:rsidRPr="00BA717A">
              <w:t>_</w:t>
            </w:r>
            <w:r w:rsidR="006669D4">
              <w:t>_______________</w:t>
            </w:r>
            <w:r w:rsidR="00DF6DE9">
              <w:t>А.А. Баркунов</w:t>
            </w:r>
          </w:p>
          <w:p w:rsidR="00DF6DE9" w:rsidRPr="00BA717A" w:rsidRDefault="006669D4" w:rsidP="00C36161">
            <w:pPr>
              <w:pStyle w:val="ae"/>
              <w:tabs>
                <w:tab w:val="left" w:pos="0"/>
              </w:tabs>
              <w:spacing w:after="0" w:line="276" w:lineRule="auto"/>
              <w:jc w:val="both"/>
            </w:pPr>
            <w:r>
              <w:t xml:space="preserve"> </w:t>
            </w:r>
            <w:r w:rsidR="00544746">
              <w:t xml:space="preserve">              </w:t>
            </w:r>
            <w:r w:rsidR="0086070A">
              <w:t xml:space="preserve">«___»_________________2024 </w:t>
            </w:r>
            <w:r w:rsidR="00DF6DE9" w:rsidRPr="00BA717A">
              <w:t>г.</w:t>
            </w:r>
          </w:p>
        </w:tc>
      </w:tr>
    </w:tbl>
    <w:p w:rsidR="00A47B39" w:rsidRDefault="00A47B39" w:rsidP="00C36161">
      <w:pPr>
        <w:tabs>
          <w:tab w:val="left" w:pos="0"/>
        </w:tabs>
        <w:spacing w:line="276" w:lineRule="auto"/>
        <w:jc w:val="center"/>
        <w:rPr>
          <w:b/>
          <w:bCs/>
          <w:color w:val="000000" w:themeColor="text1"/>
        </w:rPr>
      </w:pPr>
    </w:p>
    <w:sectPr w:rsidR="00A47B39" w:rsidSect="00C36161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D6A" w:rsidRDefault="00B90D6A" w:rsidP="000C4D20">
      <w:r>
        <w:separator/>
      </w:r>
    </w:p>
  </w:endnote>
  <w:endnote w:type="continuationSeparator" w:id="1">
    <w:p w:rsidR="00B90D6A" w:rsidRDefault="00B90D6A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D6A" w:rsidRDefault="00B90D6A" w:rsidP="000C4D20">
      <w:r>
        <w:separator/>
      </w:r>
    </w:p>
  </w:footnote>
  <w:footnote w:type="continuationSeparator" w:id="1">
    <w:p w:rsidR="00B90D6A" w:rsidRDefault="00B90D6A" w:rsidP="000C4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161" w:rsidRDefault="00C36161" w:rsidP="00C36161">
    <w:pPr>
      <w:pStyle w:val="a6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A0D3A"/>
    <w:multiLevelType w:val="hybridMultilevel"/>
    <w:tmpl w:val="904A0A70"/>
    <w:lvl w:ilvl="0" w:tplc="1C72A6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C876432"/>
    <w:multiLevelType w:val="hybridMultilevel"/>
    <w:tmpl w:val="F670A908"/>
    <w:lvl w:ilvl="0" w:tplc="3918D77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04A0E"/>
    <w:rsid w:val="000100B9"/>
    <w:rsid w:val="00012EC5"/>
    <w:rsid w:val="00026821"/>
    <w:rsid w:val="00046DC7"/>
    <w:rsid w:val="00050018"/>
    <w:rsid w:val="00087F59"/>
    <w:rsid w:val="0009125D"/>
    <w:rsid w:val="00095A4F"/>
    <w:rsid w:val="000A1E57"/>
    <w:rsid w:val="000C4D20"/>
    <w:rsid w:val="00105069"/>
    <w:rsid w:val="0011436E"/>
    <w:rsid w:val="0011487D"/>
    <w:rsid w:val="00181BD2"/>
    <w:rsid w:val="001B13E1"/>
    <w:rsid w:val="001C7835"/>
    <w:rsid w:val="001D1A91"/>
    <w:rsid w:val="001E6526"/>
    <w:rsid w:val="001F06A8"/>
    <w:rsid w:val="001F4D0D"/>
    <w:rsid w:val="00223DE2"/>
    <w:rsid w:val="002314E6"/>
    <w:rsid w:val="00273CDA"/>
    <w:rsid w:val="002774F7"/>
    <w:rsid w:val="002914B1"/>
    <w:rsid w:val="00292E4B"/>
    <w:rsid w:val="002A2F1F"/>
    <w:rsid w:val="002B7DFC"/>
    <w:rsid w:val="002D1D1C"/>
    <w:rsid w:val="002E77BD"/>
    <w:rsid w:val="002F369E"/>
    <w:rsid w:val="002F4C75"/>
    <w:rsid w:val="002F5A1A"/>
    <w:rsid w:val="00305B99"/>
    <w:rsid w:val="00310F18"/>
    <w:rsid w:val="00315961"/>
    <w:rsid w:val="00326BBC"/>
    <w:rsid w:val="00332207"/>
    <w:rsid w:val="00357127"/>
    <w:rsid w:val="00361497"/>
    <w:rsid w:val="00367FB3"/>
    <w:rsid w:val="0037784C"/>
    <w:rsid w:val="003926F4"/>
    <w:rsid w:val="003A1A6F"/>
    <w:rsid w:val="003A269B"/>
    <w:rsid w:val="003A53F1"/>
    <w:rsid w:val="003C7DCD"/>
    <w:rsid w:val="003D245B"/>
    <w:rsid w:val="003D6829"/>
    <w:rsid w:val="003E31A4"/>
    <w:rsid w:val="003F0134"/>
    <w:rsid w:val="00411441"/>
    <w:rsid w:val="00412747"/>
    <w:rsid w:val="00425AC8"/>
    <w:rsid w:val="004371F9"/>
    <w:rsid w:val="004553C8"/>
    <w:rsid w:val="00473F79"/>
    <w:rsid w:val="00476340"/>
    <w:rsid w:val="004A0813"/>
    <w:rsid w:val="004B688B"/>
    <w:rsid w:val="00534E3C"/>
    <w:rsid w:val="00540036"/>
    <w:rsid w:val="00544746"/>
    <w:rsid w:val="005524D2"/>
    <w:rsid w:val="00565A03"/>
    <w:rsid w:val="00571A66"/>
    <w:rsid w:val="00577B61"/>
    <w:rsid w:val="0058753C"/>
    <w:rsid w:val="005A099D"/>
    <w:rsid w:val="005B04DD"/>
    <w:rsid w:val="005B4FEC"/>
    <w:rsid w:val="005B5D88"/>
    <w:rsid w:val="005C7136"/>
    <w:rsid w:val="005D01EC"/>
    <w:rsid w:val="005F0CB1"/>
    <w:rsid w:val="0060303F"/>
    <w:rsid w:val="00615141"/>
    <w:rsid w:val="00634C6C"/>
    <w:rsid w:val="00641537"/>
    <w:rsid w:val="00664487"/>
    <w:rsid w:val="006669D4"/>
    <w:rsid w:val="00695965"/>
    <w:rsid w:val="006A03BF"/>
    <w:rsid w:val="006A6B91"/>
    <w:rsid w:val="006B2660"/>
    <w:rsid w:val="006E113B"/>
    <w:rsid w:val="00704A0E"/>
    <w:rsid w:val="00716634"/>
    <w:rsid w:val="00730E1A"/>
    <w:rsid w:val="00734C22"/>
    <w:rsid w:val="0074224F"/>
    <w:rsid w:val="00756326"/>
    <w:rsid w:val="00762996"/>
    <w:rsid w:val="0078188F"/>
    <w:rsid w:val="0078555B"/>
    <w:rsid w:val="00786A12"/>
    <w:rsid w:val="007A26F7"/>
    <w:rsid w:val="007B36A2"/>
    <w:rsid w:val="007C2F7A"/>
    <w:rsid w:val="007C5AEA"/>
    <w:rsid w:val="007C5C02"/>
    <w:rsid w:val="007C631B"/>
    <w:rsid w:val="007E6502"/>
    <w:rsid w:val="007F051F"/>
    <w:rsid w:val="00812DF2"/>
    <w:rsid w:val="0081638F"/>
    <w:rsid w:val="00827CBA"/>
    <w:rsid w:val="0086070A"/>
    <w:rsid w:val="00861614"/>
    <w:rsid w:val="00861A19"/>
    <w:rsid w:val="00864BD0"/>
    <w:rsid w:val="008678F0"/>
    <w:rsid w:val="00890705"/>
    <w:rsid w:val="008914A3"/>
    <w:rsid w:val="00893628"/>
    <w:rsid w:val="008C645F"/>
    <w:rsid w:val="008C79F7"/>
    <w:rsid w:val="008F57D1"/>
    <w:rsid w:val="0092013F"/>
    <w:rsid w:val="0092067E"/>
    <w:rsid w:val="0096022D"/>
    <w:rsid w:val="0096273A"/>
    <w:rsid w:val="00964682"/>
    <w:rsid w:val="00965E86"/>
    <w:rsid w:val="0097444A"/>
    <w:rsid w:val="009834A1"/>
    <w:rsid w:val="009A76A3"/>
    <w:rsid w:val="009E1E03"/>
    <w:rsid w:val="009E3534"/>
    <w:rsid w:val="009E61CA"/>
    <w:rsid w:val="00A36CB5"/>
    <w:rsid w:val="00A37C2E"/>
    <w:rsid w:val="00A47B39"/>
    <w:rsid w:val="00A57454"/>
    <w:rsid w:val="00A60B26"/>
    <w:rsid w:val="00A62926"/>
    <w:rsid w:val="00A769CA"/>
    <w:rsid w:val="00AA00C6"/>
    <w:rsid w:val="00AC16FB"/>
    <w:rsid w:val="00AC206C"/>
    <w:rsid w:val="00AD7BAB"/>
    <w:rsid w:val="00B040F4"/>
    <w:rsid w:val="00B54229"/>
    <w:rsid w:val="00B63A66"/>
    <w:rsid w:val="00B72E36"/>
    <w:rsid w:val="00B76AF0"/>
    <w:rsid w:val="00B90D6A"/>
    <w:rsid w:val="00B957AD"/>
    <w:rsid w:val="00BA19EF"/>
    <w:rsid w:val="00BA1CBE"/>
    <w:rsid w:val="00BA530D"/>
    <w:rsid w:val="00BA717A"/>
    <w:rsid w:val="00BB0EEF"/>
    <w:rsid w:val="00BF46CB"/>
    <w:rsid w:val="00C00306"/>
    <w:rsid w:val="00C043A8"/>
    <w:rsid w:val="00C13758"/>
    <w:rsid w:val="00C144AA"/>
    <w:rsid w:val="00C161FF"/>
    <w:rsid w:val="00C2407F"/>
    <w:rsid w:val="00C35866"/>
    <w:rsid w:val="00C36161"/>
    <w:rsid w:val="00C411AA"/>
    <w:rsid w:val="00C537A8"/>
    <w:rsid w:val="00C55E4D"/>
    <w:rsid w:val="00C67FCD"/>
    <w:rsid w:val="00C72EC5"/>
    <w:rsid w:val="00C800FD"/>
    <w:rsid w:val="00C96507"/>
    <w:rsid w:val="00CB23D1"/>
    <w:rsid w:val="00CD019C"/>
    <w:rsid w:val="00CD151E"/>
    <w:rsid w:val="00CD641E"/>
    <w:rsid w:val="00CE1FE8"/>
    <w:rsid w:val="00CF093B"/>
    <w:rsid w:val="00D054B4"/>
    <w:rsid w:val="00D05792"/>
    <w:rsid w:val="00D102E0"/>
    <w:rsid w:val="00D24F9E"/>
    <w:rsid w:val="00D349CE"/>
    <w:rsid w:val="00D47939"/>
    <w:rsid w:val="00D57DBC"/>
    <w:rsid w:val="00D72C04"/>
    <w:rsid w:val="00D92630"/>
    <w:rsid w:val="00DA66C6"/>
    <w:rsid w:val="00DC53D6"/>
    <w:rsid w:val="00DE7805"/>
    <w:rsid w:val="00DF6DE9"/>
    <w:rsid w:val="00E04D36"/>
    <w:rsid w:val="00E44C36"/>
    <w:rsid w:val="00E45C0E"/>
    <w:rsid w:val="00E865CD"/>
    <w:rsid w:val="00EA2672"/>
    <w:rsid w:val="00EB1497"/>
    <w:rsid w:val="00EC4703"/>
    <w:rsid w:val="00EF0164"/>
    <w:rsid w:val="00F04FB1"/>
    <w:rsid w:val="00F06F21"/>
    <w:rsid w:val="00F11C3E"/>
    <w:rsid w:val="00F11EAE"/>
    <w:rsid w:val="00F144C5"/>
    <w:rsid w:val="00F244DA"/>
    <w:rsid w:val="00F252D3"/>
    <w:rsid w:val="00F252ED"/>
    <w:rsid w:val="00F25E15"/>
    <w:rsid w:val="00F35982"/>
    <w:rsid w:val="00F54CE3"/>
    <w:rsid w:val="00F57AB8"/>
    <w:rsid w:val="00F62497"/>
    <w:rsid w:val="00FB58B3"/>
    <w:rsid w:val="00FB70A3"/>
    <w:rsid w:val="00FD1CA9"/>
    <w:rsid w:val="00FE2058"/>
    <w:rsid w:val="00FE79AE"/>
    <w:rsid w:val="00FF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624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054B4"/>
    <w:rPr>
      <w:rFonts w:cs="Times New Roman"/>
      <w:sz w:val="40"/>
    </w:rPr>
  </w:style>
  <w:style w:type="character" w:customStyle="1" w:styleId="20">
    <w:name w:val="Заголовок 2 Знак"/>
    <w:basedOn w:val="a0"/>
    <w:link w:val="2"/>
    <w:uiPriority w:val="99"/>
    <w:locked/>
    <w:rsid w:val="00D054B4"/>
    <w:rPr>
      <w:rFonts w:cs="Times New Roman"/>
      <w:b/>
      <w:sz w:val="48"/>
    </w:rPr>
  </w:style>
  <w:style w:type="character" w:customStyle="1" w:styleId="40">
    <w:name w:val="Заголовок 4 Знак"/>
    <w:basedOn w:val="a0"/>
    <w:link w:val="4"/>
    <w:uiPriority w:val="99"/>
    <w:locked/>
    <w:rsid w:val="00F62497"/>
    <w:rPr>
      <w:rFonts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305B99"/>
    <w:rPr>
      <w:rFonts w:ascii="Calibri" w:hAnsi="Calibri" w:cs="Times New Roman"/>
      <w:b/>
      <w:bCs/>
      <w:sz w:val="22"/>
      <w:szCs w:val="22"/>
    </w:rPr>
  </w:style>
  <w:style w:type="paragraph" w:customStyle="1" w:styleId="ConsNonformat">
    <w:name w:val="ConsNonformat"/>
    <w:uiPriority w:val="99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uiPriority w:val="99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List Paragraph"/>
    <w:basedOn w:val="a"/>
    <w:uiPriority w:val="99"/>
    <w:qFormat/>
    <w:rsid w:val="000C4D2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0C4D2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0C4D20"/>
    <w:rPr>
      <w:rFonts w:eastAsia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C4D20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C4D20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uiPriority w:val="99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locked/>
    <w:rsid w:val="000C4D20"/>
    <w:rPr>
      <w:rFonts w:cs="Times New Roman"/>
    </w:rPr>
  </w:style>
  <w:style w:type="character" w:styleId="ac">
    <w:name w:val="footnote reference"/>
    <w:basedOn w:val="a0"/>
    <w:uiPriority w:val="99"/>
    <w:rsid w:val="000C4D20"/>
    <w:rPr>
      <w:rFonts w:cs="Times New Roman"/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rsid w:val="001B13E1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rsid w:val="004371F9"/>
    <w:pPr>
      <w:spacing w:after="150"/>
    </w:pPr>
  </w:style>
  <w:style w:type="paragraph" w:customStyle="1" w:styleId="12">
    <w:name w:val="Абзац списка1"/>
    <w:basedOn w:val="a"/>
    <w:uiPriority w:val="99"/>
    <w:rsid w:val="00F62497"/>
    <w:pPr>
      <w:spacing w:line="360" w:lineRule="atLeast"/>
      <w:ind w:left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D24F9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4"/>
      <w:szCs w:val="24"/>
    </w:rPr>
  </w:style>
  <w:style w:type="paragraph" w:styleId="af">
    <w:name w:val="Balloon Text"/>
    <w:basedOn w:val="a"/>
    <w:link w:val="af0"/>
    <w:uiPriority w:val="99"/>
    <w:rsid w:val="00C411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411AA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semiHidden/>
    <w:unhideWhenUsed/>
    <w:rsid w:val="00326BB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B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1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6EE8-1A46-4B2C-8AB2-C725D283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13013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23</cp:revision>
  <cp:lastPrinted>2022-05-31T08:09:00Z</cp:lastPrinted>
  <dcterms:created xsi:type="dcterms:W3CDTF">2022-04-19T04:10:00Z</dcterms:created>
  <dcterms:modified xsi:type="dcterms:W3CDTF">2024-12-24T04:36:00Z</dcterms:modified>
</cp:coreProperties>
</file>