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ayout w:type="fixed"/>
        <w:tblLook w:val="04A0"/>
      </w:tblPr>
      <w:tblGrid>
        <w:gridCol w:w="9322"/>
      </w:tblGrid>
      <w:tr w:rsidR="001C1099" w:rsidRPr="00DF22C3" w:rsidTr="00586E04">
        <w:tc>
          <w:tcPr>
            <w:tcW w:w="9322" w:type="dxa"/>
          </w:tcPr>
          <w:p w:rsidR="001C1099" w:rsidRPr="00DF22C3" w:rsidRDefault="001C1099" w:rsidP="00794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61975" cy="6953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1099" w:rsidRPr="00DF22C3" w:rsidRDefault="001C1099" w:rsidP="00794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КРАСНОЯРСКИЙ  КРАЙ</w:t>
            </w:r>
          </w:p>
          <w:p w:rsidR="001C1099" w:rsidRPr="00DF22C3" w:rsidRDefault="001C1099" w:rsidP="00794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АЧИНСКИЙ  РАЙОН</w:t>
            </w:r>
          </w:p>
          <w:p w:rsidR="001C1099" w:rsidRPr="00DF22C3" w:rsidRDefault="001C1099" w:rsidP="00794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МАЛИНОВСКИЙ СЕЛЬСКИЙ СОВЕТ ДЕПУТАТОВ</w:t>
            </w:r>
          </w:p>
          <w:p w:rsidR="001C1099" w:rsidRPr="00DF22C3" w:rsidRDefault="001C1099" w:rsidP="007940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099" w:rsidRPr="00DF22C3" w:rsidRDefault="001C1099" w:rsidP="007940BF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i/>
                <w:iCs/>
                <w:sz w:val="36"/>
                <w:szCs w:val="36"/>
              </w:rPr>
            </w:pPr>
            <w:r w:rsidRPr="00DF22C3">
              <w:rPr>
                <w:rFonts w:ascii="Times New Roman" w:hAnsi="Times New Roman"/>
                <w:b/>
                <w:bCs/>
                <w:iCs/>
                <w:sz w:val="36"/>
                <w:szCs w:val="36"/>
              </w:rPr>
              <w:t xml:space="preserve">Р Е Ш Е Н И Е </w:t>
            </w:r>
          </w:p>
        </w:tc>
      </w:tr>
    </w:tbl>
    <w:p w:rsidR="001C1099" w:rsidRPr="00DF22C3" w:rsidRDefault="001C1099" w:rsidP="007940BF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3204"/>
        <w:gridCol w:w="4166"/>
        <w:gridCol w:w="1952"/>
      </w:tblGrid>
      <w:tr w:rsidR="001C1099" w:rsidRPr="00DF22C3" w:rsidTr="00586E04">
        <w:trPr>
          <w:trHeight w:val="108"/>
        </w:trPr>
        <w:tc>
          <w:tcPr>
            <w:tcW w:w="3204" w:type="dxa"/>
            <w:hideMark/>
          </w:tcPr>
          <w:p w:rsidR="001C1099" w:rsidRPr="00DF22C3" w:rsidRDefault="007940BF" w:rsidP="007940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.2021</w:t>
            </w:r>
          </w:p>
        </w:tc>
        <w:tc>
          <w:tcPr>
            <w:tcW w:w="4166" w:type="dxa"/>
            <w:hideMark/>
          </w:tcPr>
          <w:p w:rsidR="001C1099" w:rsidRPr="00DF22C3" w:rsidRDefault="001C1099" w:rsidP="007940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п. Малиновка  </w:t>
            </w:r>
          </w:p>
        </w:tc>
        <w:tc>
          <w:tcPr>
            <w:tcW w:w="1952" w:type="dxa"/>
            <w:hideMark/>
          </w:tcPr>
          <w:p w:rsidR="001C1099" w:rsidRPr="00DF22C3" w:rsidRDefault="001C1099" w:rsidP="007940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№ </w:t>
            </w:r>
            <w:r w:rsidR="007940BF">
              <w:rPr>
                <w:rFonts w:ascii="Times New Roman" w:hAnsi="Times New Roman"/>
                <w:b/>
                <w:sz w:val="24"/>
                <w:szCs w:val="24"/>
              </w:rPr>
              <w:t>12-45</w:t>
            </w: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</w:tr>
    </w:tbl>
    <w:p w:rsidR="001C1099" w:rsidRPr="002B03DB" w:rsidRDefault="001C1099" w:rsidP="007940B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Look w:val="04A0"/>
      </w:tblPr>
      <w:tblGrid>
        <w:gridCol w:w="9180"/>
      </w:tblGrid>
      <w:tr w:rsidR="00C83BDC" w:rsidRPr="00C83BDC" w:rsidTr="00C83BDC">
        <w:trPr>
          <w:trHeight w:val="898"/>
        </w:trPr>
        <w:tc>
          <w:tcPr>
            <w:tcW w:w="9180" w:type="dxa"/>
          </w:tcPr>
          <w:p w:rsidR="0030760A" w:rsidRPr="0030760A" w:rsidRDefault="0030760A" w:rsidP="007940BF">
            <w:pPr>
              <w:spacing w:after="0" w:line="240" w:lineRule="auto"/>
              <w:ind w:right="258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</w:t>
            </w:r>
            <w:r w:rsidR="00C83BDC" w:rsidRPr="00307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Решение Малиновского сельского Совета депутатов от 25.06.2021 №9-3</w:t>
            </w:r>
            <w:r w:rsidRPr="003076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3BDC" w:rsidRPr="0030760A">
              <w:rPr>
                <w:rFonts w:ascii="Times New Roman" w:hAnsi="Times New Roman" w:cs="Times New Roman"/>
                <w:b/>
                <w:sz w:val="24"/>
                <w:szCs w:val="24"/>
              </w:rPr>
              <w:t>Р «</w:t>
            </w:r>
            <w:r w:rsidRPr="00307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 утверждении Порядка </w:t>
            </w:r>
            <w:r w:rsidRPr="003076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назначения и проведения собрания граждан в целях рассмотрения и обсуждения вопросов</w:t>
            </w:r>
          </w:p>
          <w:p w:rsidR="00C83BDC" w:rsidRPr="00C83BDC" w:rsidRDefault="0030760A" w:rsidP="007940BF">
            <w:pPr>
              <w:spacing w:after="0" w:line="240" w:lineRule="auto"/>
              <w:ind w:right="25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внесения инициативных проектов </w:t>
            </w:r>
            <w:r w:rsidRPr="00307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Малиновском сельсовете</w:t>
            </w:r>
            <w:r w:rsidR="00C83BDC" w:rsidRPr="003076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83BDC"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C1099" w:rsidRPr="004C075F" w:rsidRDefault="001C1099" w:rsidP="0079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1099" w:rsidRPr="004C075F" w:rsidRDefault="00C83BDC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заключение управления территориальной политики Губернатора Красноярского края от 2</w:t>
      </w:r>
      <w:r w:rsidR="0030760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.09.2021 №24-010</w:t>
      </w:r>
      <w:r w:rsidR="0030760A">
        <w:rPr>
          <w:rFonts w:ascii="Times New Roman" w:hAnsi="Times New Roman" w:cs="Times New Roman"/>
          <w:sz w:val="24"/>
          <w:szCs w:val="24"/>
        </w:rPr>
        <w:t>992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ст. 20, 24 Устава Малиновского сельсовета</w:t>
      </w:r>
      <w:r w:rsidR="00CF6D11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1C1099" w:rsidRPr="005D73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C1099" w:rsidRPr="0030760A" w:rsidRDefault="001C1099" w:rsidP="007940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60A">
        <w:rPr>
          <w:rFonts w:ascii="Times New Roman" w:hAnsi="Times New Roman" w:cs="Times New Roman"/>
          <w:b/>
          <w:sz w:val="24"/>
          <w:szCs w:val="24"/>
        </w:rPr>
        <w:t>1.</w:t>
      </w:r>
      <w:r w:rsidRPr="0030760A">
        <w:rPr>
          <w:rFonts w:ascii="Times New Roman" w:hAnsi="Times New Roman" w:cs="Times New Roman"/>
          <w:sz w:val="24"/>
          <w:szCs w:val="24"/>
        </w:rPr>
        <w:t xml:space="preserve"> Внести </w:t>
      </w:r>
      <w:r w:rsidR="0030760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30760A">
        <w:rPr>
          <w:rFonts w:ascii="Times New Roman" w:hAnsi="Times New Roman" w:cs="Times New Roman"/>
          <w:sz w:val="24"/>
          <w:szCs w:val="24"/>
        </w:rPr>
        <w:t>изменени</w:t>
      </w:r>
      <w:r w:rsidR="0030760A">
        <w:rPr>
          <w:rFonts w:ascii="Times New Roman" w:hAnsi="Times New Roman" w:cs="Times New Roman"/>
          <w:sz w:val="24"/>
          <w:szCs w:val="24"/>
        </w:rPr>
        <w:t>я</w:t>
      </w:r>
      <w:r w:rsidRPr="0030760A">
        <w:rPr>
          <w:rFonts w:ascii="Times New Roman" w:hAnsi="Times New Roman" w:cs="Times New Roman"/>
          <w:sz w:val="24"/>
          <w:szCs w:val="24"/>
        </w:rPr>
        <w:t xml:space="preserve"> в Решение Малиновского сельского Совета депутатов </w:t>
      </w:r>
      <w:r w:rsidR="00C83BDC" w:rsidRPr="0030760A">
        <w:rPr>
          <w:rFonts w:ascii="Times New Roman" w:hAnsi="Times New Roman" w:cs="Times New Roman"/>
          <w:sz w:val="24"/>
          <w:szCs w:val="24"/>
        </w:rPr>
        <w:t>от 25.06.2021 №9-3</w:t>
      </w:r>
      <w:r w:rsidR="0030760A" w:rsidRPr="0030760A">
        <w:rPr>
          <w:rFonts w:ascii="Times New Roman" w:hAnsi="Times New Roman" w:cs="Times New Roman"/>
          <w:sz w:val="24"/>
          <w:szCs w:val="24"/>
        </w:rPr>
        <w:t>4</w:t>
      </w:r>
      <w:r w:rsidR="00C83BDC" w:rsidRPr="0030760A">
        <w:rPr>
          <w:rFonts w:ascii="Times New Roman" w:hAnsi="Times New Roman" w:cs="Times New Roman"/>
          <w:sz w:val="24"/>
          <w:szCs w:val="24"/>
        </w:rPr>
        <w:t>Р «</w:t>
      </w:r>
      <w:r w:rsidR="0030760A" w:rsidRPr="0030760A">
        <w:rPr>
          <w:rFonts w:ascii="Times New Roman" w:hAnsi="Times New Roman" w:cs="Times New Roman"/>
          <w:bCs/>
          <w:sz w:val="24"/>
          <w:szCs w:val="24"/>
        </w:rPr>
        <w:t xml:space="preserve">Об  утверждении Порядка </w:t>
      </w:r>
      <w:r w:rsidR="0030760A" w:rsidRPr="0030760A">
        <w:rPr>
          <w:rFonts w:ascii="Times New Roman" w:hAnsi="Times New Roman" w:cs="Times New Roman"/>
          <w:bCs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="003076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0760A" w:rsidRPr="003076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внесения инициативных проектов </w:t>
      </w:r>
      <w:r w:rsidR="0030760A" w:rsidRPr="0030760A">
        <w:rPr>
          <w:rFonts w:ascii="Times New Roman" w:hAnsi="Times New Roman" w:cs="Times New Roman"/>
          <w:bCs/>
          <w:sz w:val="24"/>
          <w:szCs w:val="24"/>
        </w:rPr>
        <w:t>в Малиновском сельсовете</w:t>
      </w:r>
      <w:r w:rsidR="00C83BDC" w:rsidRPr="0030760A">
        <w:rPr>
          <w:rFonts w:ascii="Times New Roman" w:hAnsi="Times New Roman" w:cs="Times New Roman"/>
          <w:sz w:val="24"/>
          <w:szCs w:val="24"/>
        </w:rPr>
        <w:t xml:space="preserve">» </w:t>
      </w:r>
      <w:r w:rsidRPr="0030760A">
        <w:rPr>
          <w:rFonts w:ascii="Times New Roman" w:hAnsi="Times New Roman" w:cs="Times New Roman"/>
          <w:sz w:val="24"/>
          <w:szCs w:val="24"/>
        </w:rPr>
        <w:t xml:space="preserve"> (далее – Решение):</w:t>
      </w:r>
    </w:p>
    <w:p w:rsidR="0030760A" w:rsidRPr="009911B6" w:rsidRDefault="001C1099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BDC">
        <w:rPr>
          <w:rFonts w:ascii="Times New Roman" w:hAnsi="Times New Roman" w:cs="Times New Roman"/>
          <w:b/>
          <w:sz w:val="24"/>
          <w:szCs w:val="24"/>
        </w:rPr>
        <w:t xml:space="preserve"> 1.1. </w:t>
      </w:r>
      <w:r w:rsidR="0030760A" w:rsidRPr="00CF6D11">
        <w:rPr>
          <w:rFonts w:ascii="Times New Roman" w:hAnsi="Times New Roman" w:cs="Times New Roman"/>
          <w:b/>
          <w:sz w:val="24"/>
          <w:szCs w:val="24"/>
        </w:rPr>
        <w:t>преамбулу решения</w:t>
      </w:r>
      <w:r w:rsidR="0030760A">
        <w:rPr>
          <w:rFonts w:ascii="Times New Roman" w:hAnsi="Times New Roman" w:cs="Times New Roman"/>
          <w:sz w:val="24"/>
          <w:szCs w:val="24"/>
        </w:rPr>
        <w:t xml:space="preserve"> после слов «Устава Малиновского сельсовета» дополнить словами «Ачинского района Красноярского края»;</w:t>
      </w:r>
    </w:p>
    <w:p w:rsidR="00A54FAF" w:rsidRPr="00556683" w:rsidRDefault="00CF6D11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30760A">
        <w:rPr>
          <w:rFonts w:ascii="Times New Roman" w:hAnsi="Times New Roman" w:cs="Times New Roman"/>
          <w:b/>
          <w:sz w:val="24"/>
          <w:szCs w:val="24"/>
        </w:rPr>
        <w:t>подпункт 1 пункта 1.2 раздела 1 приложения к решению</w:t>
      </w:r>
      <w:r w:rsidR="00A54F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4FAF" w:rsidRPr="00556683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54FAF" w:rsidRPr="00822D82" w:rsidRDefault="00A54FAF" w:rsidP="007940B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4FAF">
        <w:rPr>
          <w:rFonts w:ascii="Times New Roman" w:hAnsi="Times New Roman" w:cs="Times New Roman"/>
          <w:sz w:val="24"/>
          <w:szCs w:val="24"/>
        </w:rPr>
        <w:t xml:space="preserve">«1) </w:t>
      </w:r>
      <w:r w:rsidRPr="00822D82">
        <w:rPr>
          <w:rFonts w:ascii="Times New Roman" w:hAnsi="Times New Roman" w:cs="Times New Roman"/>
          <w:sz w:val="24"/>
          <w:szCs w:val="24"/>
        </w:rPr>
        <w:t>инициативные проекты - проекты, разработанные и выдвинутые в соответствии с настоящим Порядком инициаторами проектов в целях реализации на части территории Малиновском сельсовете мероприятий, имеющих приоритетное значение для жителей Малиновско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 или его части</w:t>
      </w:r>
      <w:r w:rsidRPr="00822D82">
        <w:rPr>
          <w:rFonts w:ascii="Times New Roman" w:hAnsi="Times New Roman" w:cs="Times New Roman"/>
          <w:sz w:val="24"/>
          <w:szCs w:val="24"/>
        </w:rPr>
        <w:t>, по решению вопросов местного значения или иных вопросов, право решения которых предоставлено органам местного самоуправления Малиновском сельсовете.</w:t>
      </w:r>
    </w:p>
    <w:p w:rsidR="00A54FAF" w:rsidRDefault="00A54FAF" w:rsidP="007940B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Порядок определения части территории Малиновском сельсовете, на которой могут реализовываться инициативные проекты, устанавливается решением </w:t>
      </w:r>
      <w:r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3BB2" w:rsidRDefault="00CF6D11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b/>
          <w:sz w:val="24"/>
          <w:szCs w:val="24"/>
        </w:rPr>
        <w:t>1.</w:t>
      </w:r>
      <w:r w:rsidR="00A54FAF">
        <w:rPr>
          <w:rFonts w:ascii="Times New Roman" w:hAnsi="Times New Roman" w:cs="Times New Roman"/>
          <w:b/>
          <w:sz w:val="24"/>
          <w:szCs w:val="24"/>
        </w:rPr>
        <w:t>3</w:t>
      </w:r>
      <w:r w:rsidR="009911B6" w:rsidRPr="00CF6D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73BB2">
        <w:rPr>
          <w:rFonts w:ascii="Times New Roman" w:hAnsi="Times New Roman" w:cs="Times New Roman"/>
          <w:b/>
          <w:sz w:val="24"/>
          <w:szCs w:val="24"/>
        </w:rPr>
        <w:t xml:space="preserve">абзац второй пункта 2.1 раздела 2 приложения к решению </w:t>
      </w:r>
      <w:r w:rsidR="00A54FAF" w:rsidRPr="00A54FAF">
        <w:rPr>
          <w:rFonts w:ascii="Times New Roman" w:hAnsi="Times New Roman" w:cs="Times New Roman"/>
          <w:sz w:val="24"/>
          <w:szCs w:val="24"/>
        </w:rPr>
        <w:t xml:space="preserve">после слов </w:t>
      </w:r>
      <w:r w:rsidR="00A54FAF" w:rsidRPr="00A54FAF">
        <w:rPr>
          <w:rFonts w:ascii="Times New Roman" w:hAnsi="Times New Roman" w:cs="Times New Roman"/>
          <w:sz w:val="24"/>
          <w:szCs w:val="24"/>
        </w:rPr>
        <w:lastRenderedPageBreak/>
        <w:t>«группа жителей» дополнить словами «Малиновского сельсовета, достигших шестнадцатилетнего возраста,»</w:t>
      </w:r>
      <w:r w:rsidR="00A54FAF">
        <w:rPr>
          <w:rFonts w:ascii="Times New Roman" w:hAnsi="Times New Roman" w:cs="Times New Roman"/>
          <w:sz w:val="24"/>
          <w:szCs w:val="24"/>
        </w:rPr>
        <w:t>;</w:t>
      </w:r>
    </w:p>
    <w:p w:rsidR="00A54FAF" w:rsidRDefault="00A54FAF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7CF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5B67CF" w:rsidRPr="005B67CF">
        <w:rPr>
          <w:rFonts w:ascii="Times New Roman" w:hAnsi="Times New Roman" w:cs="Times New Roman"/>
          <w:b/>
          <w:sz w:val="24"/>
          <w:szCs w:val="24"/>
        </w:rPr>
        <w:t>в пункте 2.2 раздела 2 приложения к решению</w:t>
      </w:r>
      <w:r w:rsidR="005B67CF">
        <w:rPr>
          <w:rFonts w:ascii="Times New Roman" w:hAnsi="Times New Roman" w:cs="Times New Roman"/>
          <w:sz w:val="24"/>
          <w:szCs w:val="24"/>
        </w:rPr>
        <w:t xml:space="preserve"> слова «</w:t>
      </w:r>
      <w:r w:rsidR="005B67CF" w:rsidRPr="00822D82">
        <w:rPr>
          <w:rFonts w:ascii="Times New Roman" w:hAnsi="Times New Roman" w:cs="Times New Roman"/>
          <w:sz w:val="24"/>
          <w:szCs w:val="24"/>
        </w:rPr>
        <w:t>статьей 26 Федеральным законом</w:t>
      </w:r>
      <w:r w:rsidR="005B67CF">
        <w:rPr>
          <w:rFonts w:ascii="Times New Roman" w:hAnsi="Times New Roman" w:cs="Times New Roman"/>
          <w:sz w:val="24"/>
          <w:szCs w:val="24"/>
        </w:rPr>
        <w:t>» заменить словами «статьей 26.1. Федерального закона»;</w:t>
      </w:r>
    </w:p>
    <w:p w:rsidR="005B67CF" w:rsidRDefault="005B67CF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7CF">
        <w:rPr>
          <w:rFonts w:ascii="Times New Roman" w:hAnsi="Times New Roman" w:cs="Times New Roman"/>
          <w:b/>
          <w:sz w:val="24"/>
          <w:szCs w:val="24"/>
        </w:rPr>
        <w:t>1.5. в абзаце пятом пункта 2.8 раздела 2 приложения к решению</w:t>
      </w:r>
      <w:r>
        <w:rPr>
          <w:rFonts w:ascii="Times New Roman" w:hAnsi="Times New Roman" w:cs="Times New Roman"/>
          <w:sz w:val="24"/>
          <w:szCs w:val="24"/>
        </w:rPr>
        <w:t xml:space="preserve"> после слов «Малиновского сельсовета» дополнить словами «или его части»;</w:t>
      </w:r>
    </w:p>
    <w:p w:rsidR="00873BB2" w:rsidRPr="00427F8A" w:rsidRDefault="005B67CF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7CF">
        <w:rPr>
          <w:rFonts w:ascii="Times New Roman" w:hAnsi="Times New Roman" w:cs="Times New Roman"/>
          <w:b/>
          <w:sz w:val="24"/>
          <w:szCs w:val="24"/>
        </w:rPr>
        <w:t>1.6. в пункте 6.3. раздела 6 приложения к решению</w:t>
      </w:r>
      <w:r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822D82">
        <w:rPr>
          <w:rFonts w:ascii="Times New Roman" w:hAnsi="Times New Roman" w:cs="Times New Roman"/>
          <w:sz w:val="24"/>
          <w:szCs w:val="24"/>
        </w:rPr>
        <w:t>со дня направления</w:t>
      </w:r>
      <w:r>
        <w:rPr>
          <w:rFonts w:ascii="Times New Roman" w:hAnsi="Times New Roman" w:cs="Times New Roman"/>
          <w:sz w:val="24"/>
          <w:szCs w:val="24"/>
        </w:rPr>
        <w:t>» заменить словами «со дня поступления».</w:t>
      </w:r>
    </w:p>
    <w:p w:rsidR="00427F8A" w:rsidRPr="00427F8A" w:rsidRDefault="001C1099" w:rsidP="007940B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F8A">
        <w:rPr>
          <w:rFonts w:ascii="Times New Roman" w:hAnsi="Times New Roman" w:cs="Times New Roman"/>
          <w:b/>
          <w:sz w:val="24"/>
          <w:szCs w:val="24"/>
        </w:rPr>
        <w:t>2</w:t>
      </w:r>
      <w:r w:rsidRPr="00427F8A">
        <w:rPr>
          <w:rFonts w:ascii="Times New Roman" w:hAnsi="Times New Roman" w:cs="Times New Roman"/>
          <w:sz w:val="24"/>
          <w:szCs w:val="24"/>
        </w:rPr>
        <w:t xml:space="preserve">. </w:t>
      </w:r>
      <w:r w:rsidR="00427F8A" w:rsidRPr="00427F8A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1C1099" w:rsidRPr="004C075F" w:rsidRDefault="001C1099" w:rsidP="007940B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F8A">
        <w:rPr>
          <w:rFonts w:ascii="Times New Roman" w:hAnsi="Times New Roman" w:cs="Times New Roman"/>
          <w:b/>
          <w:sz w:val="24"/>
          <w:szCs w:val="24"/>
        </w:rPr>
        <w:t>3.</w:t>
      </w:r>
      <w:r w:rsidRPr="00427F8A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</w:t>
      </w:r>
      <w:r w:rsidRPr="004C075F">
        <w:rPr>
          <w:rFonts w:ascii="Times New Roman" w:hAnsi="Times New Roman" w:cs="Times New Roman"/>
          <w:sz w:val="24"/>
          <w:szCs w:val="24"/>
        </w:rPr>
        <w:t xml:space="preserve">  информационном  бюллетене «Малиновский  вестник».</w:t>
      </w:r>
    </w:p>
    <w:p w:rsidR="001C1099" w:rsidRDefault="001C1099" w:rsidP="007940B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27F8A" w:rsidRPr="004C075F" w:rsidRDefault="00427F8A" w:rsidP="007940B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C1099" w:rsidRPr="004C075F" w:rsidRDefault="001C1099" w:rsidP="00794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Председатель Малиновского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C075F">
        <w:rPr>
          <w:rFonts w:ascii="Times New Roman" w:hAnsi="Times New Roman"/>
          <w:sz w:val="24"/>
          <w:szCs w:val="24"/>
        </w:rPr>
        <w:t>Глава Малиновского</w:t>
      </w:r>
    </w:p>
    <w:p w:rsidR="001C1099" w:rsidRPr="004C075F" w:rsidRDefault="001C1099" w:rsidP="00794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C075F">
        <w:rPr>
          <w:rFonts w:ascii="Times New Roman" w:hAnsi="Times New Roman"/>
          <w:sz w:val="24"/>
          <w:szCs w:val="24"/>
        </w:rPr>
        <w:t xml:space="preserve">  сельсовета                                                     </w:t>
      </w:r>
    </w:p>
    <w:p w:rsidR="002E35EE" w:rsidRDefault="001C1099" w:rsidP="007940BF">
      <w:r w:rsidRPr="004C075F">
        <w:rPr>
          <w:rFonts w:ascii="Times New Roman" w:hAnsi="Times New Roman"/>
          <w:sz w:val="24"/>
          <w:szCs w:val="24"/>
        </w:rPr>
        <w:t>______________Л.А.</w:t>
      </w:r>
      <w:r w:rsidR="002A26EB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Кинзуль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_______А.А.</w:t>
      </w:r>
      <w:r w:rsidR="002A26EB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Баркунов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C075F">
        <w:rPr>
          <w:rFonts w:ascii="Times New Roman" w:hAnsi="Times New Roman"/>
          <w:sz w:val="24"/>
          <w:szCs w:val="24"/>
        </w:rPr>
        <w:t>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2A26EB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C075F">
        <w:rPr>
          <w:rFonts w:ascii="Times New Roman" w:hAnsi="Times New Roman"/>
          <w:sz w:val="24"/>
          <w:szCs w:val="24"/>
        </w:rPr>
        <w:t xml:space="preserve"> 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</w:p>
    <w:sectPr w:rsidR="002E35EE" w:rsidSect="007940BF">
      <w:headerReference w:type="default" r:id="rId7"/>
      <w:pgSz w:w="11906" w:h="16838"/>
      <w:pgMar w:top="1560" w:right="1133" w:bottom="1440" w:left="1843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84E" w:rsidRDefault="004E084E" w:rsidP="001C1099">
      <w:pPr>
        <w:spacing w:after="0" w:line="240" w:lineRule="auto"/>
      </w:pPr>
      <w:r>
        <w:separator/>
      </w:r>
    </w:p>
  </w:endnote>
  <w:endnote w:type="continuationSeparator" w:id="1">
    <w:p w:rsidR="004E084E" w:rsidRDefault="004E084E" w:rsidP="001C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84E" w:rsidRDefault="004E084E" w:rsidP="001C1099">
      <w:pPr>
        <w:spacing w:after="0" w:line="240" w:lineRule="auto"/>
      </w:pPr>
      <w:r>
        <w:separator/>
      </w:r>
    </w:p>
  </w:footnote>
  <w:footnote w:type="continuationSeparator" w:id="1">
    <w:p w:rsidR="004E084E" w:rsidRDefault="004E084E" w:rsidP="001C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8" w:rsidRDefault="004E084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099"/>
    <w:rsid w:val="0009389A"/>
    <w:rsid w:val="001A6CF7"/>
    <w:rsid w:val="001C1099"/>
    <w:rsid w:val="002A26EB"/>
    <w:rsid w:val="002E35EE"/>
    <w:rsid w:val="0030760A"/>
    <w:rsid w:val="00427F8A"/>
    <w:rsid w:val="004E084E"/>
    <w:rsid w:val="00556683"/>
    <w:rsid w:val="005B67CF"/>
    <w:rsid w:val="006F7741"/>
    <w:rsid w:val="007940BF"/>
    <w:rsid w:val="00873BB2"/>
    <w:rsid w:val="009227EE"/>
    <w:rsid w:val="009911B6"/>
    <w:rsid w:val="00A54FAF"/>
    <w:rsid w:val="00BE419B"/>
    <w:rsid w:val="00C83BDC"/>
    <w:rsid w:val="00CF6D11"/>
    <w:rsid w:val="00D85A16"/>
    <w:rsid w:val="00E4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C1099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C1099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C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09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1C1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1099"/>
  </w:style>
  <w:style w:type="paragraph" w:styleId="a9">
    <w:name w:val="Normal (Web)"/>
    <w:basedOn w:val="a"/>
    <w:uiPriority w:val="99"/>
    <w:unhideWhenUsed/>
    <w:rsid w:val="0099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7</cp:revision>
  <cp:lastPrinted>2021-12-06T03:57:00Z</cp:lastPrinted>
  <dcterms:created xsi:type="dcterms:W3CDTF">2021-09-29T09:50:00Z</dcterms:created>
  <dcterms:modified xsi:type="dcterms:W3CDTF">2021-12-06T03:58:00Z</dcterms:modified>
</cp:coreProperties>
</file>