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 xml:space="preserve">Паспорт </w:t>
      </w:r>
    </w:p>
    <w:p w:rsidR="00022EB2" w:rsidRDefault="00022EB2" w:rsidP="00022EB2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 xml:space="preserve">муниципальной программы </w:t>
      </w:r>
    </w:p>
    <w:p w:rsidR="00022EB2" w:rsidRDefault="00022EB2" w:rsidP="00022EB2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022EB2" w:rsidRDefault="00022EB2" w:rsidP="00022EB2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на 2018-2022 годы (далее – Программа)</w:t>
      </w:r>
    </w:p>
    <w:p w:rsidR="00022EB2" w:rsidRDefault="00022EB2" w:rsidP="00022EB2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п. Малиновка Ачинского района Красноярского края</w:t>
      </w:r>
    </w:p>
    <w:p w:rsidR="00022EB2" w:rsidRDefault="00022EB2" w:rsidP="00022EB2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tbl>
      <w:tblPr>
        <w:tblW w:w="985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052"/>
        <w:gridCol w:w="6803"/>
      </w:tblGrid>
      <w:tr w:rsidR="00022EB2" w:rsidTr="00022EB2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022EB2" w:rsidTr="00022EB2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Участники</w:t>
            </w:r>
          </w:p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022EB2" w:rsidTr="00022EB2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22EB2" w:rsidTr="00022EB2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Задачи</w:t>
            </w:r>
          </w:p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формирования единого облика муниципального образования</w:t>
            </w:r>
          </w:p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022EB2" w:rsidTr="00022EB2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2EB2" w:rsidTr="00022EB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Срок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2018-2022 годы</w:t>
            </w:r>
          </w:p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022EB2" w:rsidRDefault="00022E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этап  2022 годы</w:t>
            </w:r>
          </w:p>
        </w:tc>
      </w:tr>
      <w:tr w:rsidR="00022EB2" w:rsidTr="00022EB2">
        <w:trPr>
          <w:trHeight w:val="70"/>
        </w:trPr>
        <w:tc>
          <w:tcPr>
            <w:tcW w:w="30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>
              <w:rPr>
                <w:rStyle w:val="a6"/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footnoteReference w:id="2"/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EB2" w:rsidRDefault="00022EB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  <w:t xml:space="preserve">Всего на реализацию подпрограммы в 2018-2022 годы — 930,121 тыс. руб., в том числе: </w:t>
            </w:r>
          </w:p>
          <w:p w:rsidR="00022EB2" w:rsidRDefault="00022EB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  <w:t>федеральный бюджет — 803,415 тыс. руб,</w:t>
            </w:r>
          </w:p>
          <w:p w:rsidR="00022EB2" w:rsidRDefault="00022EB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  <w:t>краевой бюджет — 42,285 тыс. руб,</w:t>
            </w:r>
          </w:p>
          <w:p w:rsidR="00022EB2" w:rsidRDefault="00022EB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  <w:t xml:space="preserve">местный бюджет— 57,077 тыс. руб. </w:t>
            </w:r>
          </w:p>
          <w:p w:rsidR="00022EB2" w:rsidRDefault="00022EB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  <w:t>Иные источники — 27,344 тыс. руб,</w:t>
            </w:r>
          </w:p>
          <w:p w:rsidR="00022EB2" w:rsidRDefault="00022EB2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022EB2" w:rsidTr="00022EB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022EB2" w:rsidRDefault="00022EB2" w:rsidP="00022E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22EB2" w:rsidRDefault="00022EB2" w:rsidP="00022E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 Приоритеты</w:t>
      </w:r>
    </w:p>
    <w:p w:rsidR="00022EB2" w:rsidRDefault="00022EB2" w:rsidP="00022E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политики ф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ормирования комфортной сельской среды</w:t>
      </w:r>
    </w:p>
    <w:p w:rsidR="00022EB2" w:rsidRDefault="00022EB2" w:rsidP="00022E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целях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благоустройства территории  поселения </w:t>
      </w:r>
    </w:p>
    <w:p w:rsidR="00022EB2" w:rsidRDefault="00022EB2" w:rsidP="00022E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Формирование комфортной сельской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муниципальном образовании. 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сельской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принципы формирования программ формирование комфортной сельской среды.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создаются администрацией Малиновского сельсовета Ачинского района Красноярского края (далее – администрация сельсовета), которые контролируют программу, согласуют отчеты, принимают работы,  в их состав включаются представители политических и общественных партий и движений. Обязательное общественное обсуждение, утверждение муниципальных программ,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программы.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 Формирование муниципальных программ на 2018-2022 годы во всех муниципалитетах с численностью более 1000 человек.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 Двор включается в программу только по инициативе жителей. 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урны).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благоустройстве двора учитывается принцип безбарьерности для маломобильных групп. 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По выбору жителей. Формирование плана (графика) благоустройства до 2022 неблагоустроенных общественных зон. 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Личная ответственность. За программу отвечает глава сельсовета. Собственник (арендатор) несет ответственность за содержание недвижимости (земельного участка), прилегающей  территории. 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поселения, развитее конкуренции.</w:t>
      </w: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– проектов благоустройства дворов и общественных пространств соответствующего функционального назначения. </w:t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 xml:space="preserve">3. Характеристика нормативного правового  регулирования реализации администрацией сельсовета вопросов местного значения и </w:t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lastRenderedPageBreak/>
        <w:t>текущего состояния сферы благоустройства</w:t>
      </w:r>
      <w:r>
        <w:rPr>
          <w:rFonts w:ascii="Times New Roman" w:eastAsia="SimSun" w:hAnsi="Times New Roman"/>
          <w:b/>
          <w:kern w:val="2"/>
          <w:sz w:val="24"/>
          <w:szCs w:val="24"/>
          <w:vertAlign w:val="superscript"/>
          <w:lang w:eastAsia="ar-SA"/>
        </w:rPr>
        <w:footnoteReference w:id="4"/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2"/>
          <w:sz w:val="28"/>
          <w:szCs w:val="28"/>
          <w:lang w:eastAsia="ar-SA"/>
        </w:rPr>
      </w:pP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3.1</w:t>
      </w:r>
      <w:r>
        <w:rPr>
          <w:rFonts w:ascii="Times New Roman" w:eastAsia="SimSun" w:hAnsi="Times New Roman"/>
          <w:kern w:val="2"/>
          <w:sz w:val="28"/>
          <w:szCs w:val="28"/>
          <w:lang w:eastAsia="ar-SA"/>
        </w:rPr>
        <w:t>.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Общая характеристика 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3.1.1. Численность _2438___в том числе по возрасту</w:t>
      </w:r>
      <w:r>
        <w:rPr>
          <w:rStyle w:val="a6"/>
          <w:rFonts w:ascii="Times New Roman" w:eastAsia="SimSun" w:hAnsi="Times New Roman"/>
          <w:kern w:val="2"/>
          <w:sz w:val="24"/>
          <w:szCs w:val="24"/>
          <w:lang w:eastAsia="ar-SA"/>
        </w:rPr>
        <w:footnoteReference w:id="5"/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: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_28,7_ % от 55 лет и старше;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_54,1_ % от 18 до 55 лет;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_2,2__ % от 14 до 17  лет;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_8,3__ % от 7 до 13 лет;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_6,7__ % от 0 до 6 лет.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3.1.2.Стратегия социально – экономического развития: утверждена </w:t>
      </w:r>
      <w:r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022EB2" w:rsidRDefault="00022EB2" w:rsidP="00022EB2">
      <w:pPr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        3.1.3. Генеральный план: утвержден  решением Малиновского сельского Совета депутатов Ачинского района </w:t>
      </w:r>
      <w:r>
        <w:rPr>
          <w:rFonts w:ascii="Times New Roman" w:hAnsi="Times New Roman"/>
        </w:rPr>
        <w:t>11.12.2012 №39-118Р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.  </w:t>
      </w:r>
    </w:p>
    <w:p w:rsidR="00022EB2" w:rsidRDefault="00022EB2" w:rsidP="00022EB2">
      <w:pPr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3.1.4. Правила землепользования и застройки:  утверждены  решением Малиновского сельского Совета депутатов Ачинского района </w:t>
      </w:r>
      <w:r>
        <w:rPr>
          <w:rFonts w:ascii="Times New Roman" w:hAnsi="Times New Roman"/>
        </w:rPr>
        <w:t>11.12.2012 №39-119Р.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3.1.5. Правила благоустройства: утверждены 29.08.2017 года решением № 23-97Р  Малиновского сельского Совета депутатов Ачинского района.</w:t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2"/>
          <w:sz w:val="28"/>
          <w:szCs w:val="28"/>
          <w:lang w:eastAsia="ar-SA"/>
        </w:rPr>
      </w:pPr>
    </w:p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3.2.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022EB2" w:rsidTr="00022EB2">
        <w:trPr>
          <w:trHeight w:val="42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022EB2" w:rsidTr="00022EB2">
        <w:trPr>
          <w:trHeight w:val="558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Количество многоквартирных домов</w:t>
            </w:r>
            <w:r>
              <w:rPr>
                <w:rStyle w:val="a6"/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ед.</w:t>
            </w:r>
          </w:p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19</w:t>
            </w:r>
          </w:p>
        </w:tc>
      </w:tr>
      <w:tr w:rsidR="00022EB2" w:rsidTr="00022EB2">
        <w:trPr>
          <w:trHeight w:val="6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19</w:t>
            </w:r>
          </w:p>
        </w:tc>
      </w:tr>
      <w:tr w:rsidR="00022EB2" w:rsidTr="00022EB2">
        <w:trPr>
          <w:trHeight w:val="426"/>
        </w:trPr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>
              <w:rPr>
                <w:rStyle w:val="a6"/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footnoteReference w:id="7"/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 - твердым покрытием, 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lastRenderedPageBreak/>
              <w:t>освещением, урнами, лавочками (минимальный перечень)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lastRenderedPageBreak/>
              <w:t>ед.</w:t>
            </w:r>
          </w:p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19</w:t>
            </w:r>
          </w:p>
        </w:tc>
      </w:tr>
      <w:tr w:rsidR="00022EB2" w:rsidTr="00022EB2">
        <w:trPr>
          <w:trHeight w:val="4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43438,0</w:t>
            </w:r>
          </w:p>
        </w:tc>
      </w:tr>
      <w:tr w:rsidR="00022EB2" w:rsidTr="00022EB2">
        <w:trPr>
          <w:trHeight w:val="627"/>
        </w:trPr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lastRenderedPageBreak/>
              <w:t>Количество и площадь благоустроенных дворовых территорий многоквартирных домов</w:t>
            </w:r>
            <w:r>
              <w:rPr>
                <w:rStyle w:val="a6"/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footnoteReference w:id="8"/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ед.</w:t>
            </w:r>
          </w:p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3</w:t>
            </w:r>
          </w:p>
        </w:tc>
      </w:tr>
      <w:tr w:rsidR="00022EB2" w:rsidTr="00022EB2">
        <w:trPr>
          <w:trHeight w:val="7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3682,0</w:t>
            </w:r>
          </w:p>
        </w:tc>
      </w:tr>
      <w:tr w:rsidR="00022EB2" w:rsidTr="00022EB2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15</w:t>
            </w:r>
          </w:p>
        </w:tc>
      </w:tr>
      <w:tr w:rsidR="00022EB2" w:rsidTr="00022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36453,0</w:t>
            </w:r>
          </w:p>
        </w:tc>
      </w:tr>
      <w:tr w:rsidR="00022EB2" w:rsidTr="00022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78,9</w:t>
            </w:r>
          </w:p>
        </w:tc>
      </w:tr>
      <w:tr w:rsidR="00022EB2" w:rsidTr="00022EB2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022EB2" w:rsidTr="00022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3303,0</w:t>
            </w:r>
          </w:p>
        </w:tc>
      </w:tr>
      <w:tr w:rsidR="00022EB2" w:rsidTr="00022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5,3</w:t>
            </w:r>
          </w:p>
        </w:tc>
      </w:tr>
      <w:tr w:rsidR="00022EB2" w:rsidTr="00022EB2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  <w:t>Территории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общего пользования соответствующего функционального назначения</w:t>
            </w:r>
            <w:r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022EB2" w:rsidTr="00022EB2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022EB2" w:rsidRDefault="00022EB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022EB2" w:rsidTr="00022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13278,0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1/2886,0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1/4560,0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1/2743,0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1/2939,0</w:t>
            </w:r>
          </w:p>
        </w:tc>
      </w:tr>
      <w:tr w:rsidR="00022EB2" w:rsidTr="00022EB2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022EB2" w:rsidRDefault="00022EB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</w:t>
            </w:r>
          </w:p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2</w:t>
            </w:r>
          </w:p>
        </w:tc>
      </w:tr>
      <w:tr w:rsidR="00022EB2" w:rsidTr="00022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кв.м</w:t>
            </w:r>
          </w:p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5629,0</w:t>
            </w:r>
          </w:p>
        </w:tc>
      </w:tr>
      <w:tr w:rsidR="00022EB2" w:rsidTr="00022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42,9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1/2886,0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1/2743,0</w:t>
            </w:r>
          </w:p>
        </w:tc>
      </w:tr>
      <w:tr w:rsidR="00022EB2" w:rsidTr="00022EB2">
        <w:tc>
          <w:tcPr>
            <w:tcW w:w="3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>
              <w:rPr>
                <w:rFonts w:ascii="Times New Roman" w:eastAsia="SimSun" w:hAnsi="Times New Roman"/>
                <w:b/>
                <w:kern w:val="2"/>
                <w:sz w:val="24"/>
                <w:szCs w:val="24"/>
                <w:lang w:eastAsia="ar-SA"/>
              </w:rPr>
              <w:t>нуждающихся в благоустройстве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022EB2" w:rsidRDefault="00022EB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</w:t>
            </w:r>
          </w:p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5</w:t>
            </w:r>
          </w:p>
        </w:tc>
      </w:tr>
      <w:tr w:rsidR="00022EB2" w:rsidTr="00022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кв.м</w:t>
            </w:r>
          </w:p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13278,0</w:t>
            </w:r>
          </w:p>
        </w:tc>
      </w:tr>
      <w:tr w:rsidR="00022EB2" w:rsidTr="00022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pacing w:after="0"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100,0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1/2886,0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1/4560,0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1/2743,0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1/2939,0</w:t>
            </w:r>
          </w:p>
        </w:tc>
      </w:tr>
      <w:tr w:rsidR="00022EB2" w:rsidTr="00022EB2"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EB2" w:rsidRDefault="00022EB2" w:rsidP="00022EB2">
            <w:pPr>
              <w:pStyle w:val="a7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B2" w:rsidRDefault="00022EB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5,4</w:t>
            </w:r>
          </w:p>
        </w:tc>
      </w:tr>
    </w:tbl>
    <w:p w:rsidR="00022EB2" w:rsidRDefault="00022EB2" w:rsidP="00022EB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Не удовлетворительное состояние сквера, минимум детских игровых площадок и отсутствие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обеспеченности дворовых территорий элементами внешнего благоустройства показал, что уровень их комфортности не отвечает требованиям жителей.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участвует в краевых конкурсах.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2014-2016 годы выполнены работы по благоустройству на общую сумму 1247 тыс.рублей. Это позволило усовершенствовать уличное освещение, содержать территорию поселения в порядке.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Население (школьники, студенты) привлекается к работам по благоустройству 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22EB2" w:rsidRDefault="00022EB2" w:rsidP="00022E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В целях создания </w:t>
      </w:r>
      <w:r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Обеспечение формирования единого облика поселения.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Обеспечение создания, содержания и развития объектов благоустройства на территории поселения, включая объекты, находящиеся в частной собственности и прилегающие к ним территории.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поселения.</w:t>
      </w:r>
    </w:p>
    <w:p w:rsidR="00022EB2" w:rsidRDefault="00022EB2" w:rsidP="00022EB2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022EB2" w:rsidRDefault="00022EB2" w:rsidP="00022EB2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5. Ожидаемые результаты Программы</w:t>
      </w:r>
    </w:p>
    <w:p w:rsidR="00022EB2" w:rsidRDefault="00022EB2" w:rsidP="00022EB2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</w:p>
    <w:p w:rsidR="00022EB2" w:rsidRDefault="00022EB2" w:rsidP="00022EB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  <w:t>Повышение уровня благоустройства территории п. Малиновка Ачинского района Красноярского края.</w:t>
      </w:r>
    </w:p>
    <w:p w:rsidR="00022EB2" w:rsidRDefault="00022EB2" w:rsidP="00022EB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Cs/>
          <w:kern w:val="2"/>
          <w:sz w:val="24"/>
          <w:szCs w:val="24"/>
          <w:lang w:eastAsia="ar-SA"/>
        </w:rPr>
        <w:t xml:space="preserve">Показатели (индикаторы) результативности Программы приведены в приложении № 10 к Программе. </w:t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6. Мероприятия Программы</w:t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Система мероприятий Программы включает в себя следующие мероприятия соответствующие поставленным задачам, согласно приложению № 1 к Программе.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Задача 1.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Мероприятие 1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u w:val="single"/>
        </w:rPr>
        <w:t>Применение правил благоустройства, утвержденных  решением Малиновским сельским Советом депутатов  от 29.08.2017 года № 23-97Р - по результатам публичных слушаний.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</w:t>
      </w:r>
      <w:r>
        <w:rPr>
          <w:rFonts w:ascii="Times New Roman" w:hAnsi="Times New Roman"/>
          <w:sz w:val="24"/>
          <w:szCs w:val="24"/>
        </w:rPr>
        <w:lastRenderedPageBreak/>
        <w:t>приказом от 13.04. 2017 № 711/пр и утверждены</w:t>
      </w:r>
      <w:r>
        <w:rPr>
          <w:rStyle w:val="a6"/>
          <w:rFonts w:ascii="Times New Roman" w:hAnsi="Times New Roman"/>
          <w:sz w:val="24"/>
          <w:szCs w:val="24"/>
        </w:rPr>
        <w:footnoteReference w:id="10"/>
      </w:r>
      <w:r>
        <w:rPr>
          <w:rFonts w:ascii="Times New Roman" w:hAnsi="Times New Roman"/>
          <w:sz w:val="24"/>
          <w:szCs w:val="24"/>
        </w:rPr>
        <w:t xml:space="preserve"> решением Малиновским сельским Советом депутатов  от 29.08.2017 года № 23-97Р на основании публичных слушаний.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определен  уставом Малиновского сельсовета Ачинского района Красноярского края и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>
        <w:rPr>
          <w:rFonts w:ascii="Times New Roman" w:hAnsi="Times New Roman"/>
          <w:bCs/>
          <w:sz w:val="24"/>
          <w:szCs w:val="24"/>
        </w:rPr>
        <w:t xml:space="preserve"> 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Публичные слушания проведены 25.07.2017 года  в период с 03.07.2017 по 25.07.2017 год.</w:t>
      </w:r>
    </w:p>
    <w:p w:rsidR="00022EB2" w:rsidRDefault="00022EB2" w:rsidP="00022EB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022EB2" w:rsidRDefault="00022EB2" w:rsidP="00022EB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Законом</w:t>
        </w:r>
      </w:hyperlink>
      <w:r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>
          <w:rPr>
            <w:rStyle w:val="aa"/>
            <w:rFonts w:ascii="Times New Roman" w:hAnsi="Times New Roman"/>
            <w:bCs/>
            <w:sz w:val="24"/>
            <w:szCs w:val="24"/>
          </w:rPr>
          <w:t>5.1</w:t>
        </w:r>
      </w:hyperlink>
      <w:r>
        <w:rPr>
          <w:rFonts w:ascii="Times New Roman" w:hAnsi="Times New Roman"/>
          <w:bCs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>
        <w:rPr>
          <w:rFonts w:ascii="Times New Roman" w:hAnsi="Times New Roman"/>
          <w:bCs/>
          <w:sz w:val="24"/>
          <w:szCs w:val="24"/>
        </w:rPr>
        <w:t xml:space="preserve"> Закона </w:t>
      </w:r>
      <w:r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022EB2" w:rsidRDefault="00022EB2" w:rsidP="00022EB2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административной комиссии утвержден решением Малиновского сельского Совета депутатов пятого созыва 27.04.2016 №7-35Р «</w:t>
      </w:r>
      <w:r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края»</w:t>
      </w:r>
      <w:r>
        <w:rPr>
          <w:rFonts w:ascii="Times New Roman" w:hAnsi="Times New Roman"/>
          <w:sz w:val="24"/>
          <w:szCs w:val="24"/>
        </w:rPr>
        <w:t>.</w:t>
      </w:r>
    </w:p>
    <w:p w:rsidR="00022EB2" w:rsidRDefault="00022EB2" w:rsidP="00022EB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22EB2" w:rsidRDefault="00022EB2" w:rsidP="00022EB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Мероприятие 3. Применение лучших практик (проектов, дизайн - проектов)  при  благоустройстве  дворов и общественных пространств.</w:t>
      </w:r>
    </w:p>
    <w:p w:rsidR="00022EB2" w:rsidRDefault="00022EB2" w:rsidP="00022EB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022EB2" w:rsidRDefault="00022EB2" w:rsidP="00022E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концепции отражается настоящее и будущее территории: </w:t>
      </w:r>
    </w:p>
    <w:p w:rsidR="00022EB2" w:rsidRDefault="00022EB2" w:rsidP="00022EB2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022EB2" w:rsidRDefault="00022EB2" w:rsidP="00022EB2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022EB2" w:rsidRDefault="00022EB2" w:rsidP="00022EB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территорий, которой можно пользоваться.</w:t>
      </w:r>
    </w:p>
    <w:p w:rsidR="00022EB2" w:rsidRDefault="00022EB2" w:rsidP="00022EB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22EB2" w:rsidRDefault="00022EB2" w:rsidP="00022EB2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2EB2" w:rsidRDefault="00022EB2" w:rsidP="00022EB2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2. Обеспечение создания, содержания и развития объектов благоустройства на территории поселения, включая объекты, находящиеся в частной собственности и прилегающие к ним территории.</w:t>
      </w:r>
    </w:p>
    <w:p w:rsidR="00022EB2" w:rsidRDefault="00022EB2" w:rsidP="00022EB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22EB2" w:rsidRDefault="00022EB2" w:rsidP="00022EB2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решения задачи 2 были разработаны и утверждены в 2017 году муниципальные нормативные правовые акты по вопросам реализации Программы:</w:t>
      </w:r>
      <w:r>
        <w:rPr>
          <w:rStyle w:val="a6"/>
          <w:rFonts w:ascii="Times New Roman" w:hAnsi="Times New Roman" w:cs="Times New Roman"/>
          <w:sz w:val="24"/>
          <w:szCs w:val="24"/>
        </w:rPr>
        <w:footnoteReference w:id="11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2EB2" w:rsidRDefault="00022EB2" w:rsidP="00022EB2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- Постановление администрации сельсовета от 25.07.2017 №45-П «О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Малиновка»;</w:t>
      </w:r>
    </w:p>
    <w:p w:rsidR="00022EB2" w:rsidRDefault="00022EB2" w:rsidP="00022EB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b w:val="0"/>
          <w:sz w:val="24"/>
          <w:szCs w:val="24"/>
        </w:rPr>
        <w:t>О формировании и утверждении состава общественной комиссии по  развитию сельской среды на территории п. Малиновка Ачинского района на 2018-2022 годы»;</w:t>
      </w:r>
    </w:p>
    <w:p w:rsidR="00022EB2" w:rsidRDefault="00022EB2" w:rsidP="00022E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 на территории п. Малиновка Ачинского района»;</w:t>
      </w:r>
    </w:p>
    <w:p w:rsidR="00022EB2" w:rsidRDefault="00022EB2" w:rsidP="00022E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постановление администрации сельсовета от 25.07.2017 №48-П 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сельской 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годы».</w:t>
      </w:r>
    </w:p>
    <w:p w:rsidR="00022EB2" w:rsidRDefault="00022EB2" w:rsidP="00022EB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022EB2" w:rsidRDefault="00022EB2" w:rsidP="00022EB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022EB2" w:rsidRDefault="00022EB2" w:rsidP="00022EB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2018-2022 годах исходя из минимального перечня работ по благоустройству, согласно приложению № 2 к Программе.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благоустройстве дворовой территории с привлечение бюджетных средств в порядке, установленном Правительством края, выполняется минимальный перечень работ. 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установку скамеек;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установку урн для мусора.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022EB2" w:rsidRDefault="00022EB2" w:rsidP="00022EB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Очередность благоустройства определяется 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022EB2" w:rsidRDefault="00022EB2" w:rsidP="00022EB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18.07.2017 № 415-п «Об утверждении </w:t>
      </w:r>
      <w:r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>
        <w:rPr>
          <w:rFonts w:ascii="Times New Roman" w:hAnsi="Times New Roman"/>
          <w:sz w:val="24"/>
          <w:szCs w:val="24"/>
        </w:rPr>
        <w:t xml:space="preserve">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края», </w:t>
      </w:r>
      <w:r>
        <w:rPr>
          <w:rFonts w:ascii="Times New Roman" w:hAnsi="Times New Roman"/>
          <w:sz w:val="24"/>
          <w:szCs w:val="24"/>
        </w:rPr>
        <w:lastRenderedPageBreak/>
        <w:t>постановлением администрации сельсовета от 25.07.2017 №45-П «О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Малиновка».</w:t>
      </w:r>
    </w:p>
    <w:p w:rsidR="00022EB2" w:rsidRDefault="00022EB2" w:rsidP="00022EB2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Предложения заинтересованные лица направляют в порядке, установленном постановлением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 на территории п. Малиновка Ачинского района</w:t>
      </w:r>
      <w:r>
        <w:rPr>
          <w:rFonts w:ascii="Times New Roman" w:eastAsia="Times New Roman" w:hAnsi="Times New Roman"/>
          <w:sz w:val="24"/>
          <w:szCs w:val="24"/>
        </w:rPr>
        <w:t>».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Предложения об участии в муниципальной программе  приняты на общем собрании </w:t>
      </w:r>
      <w:r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022EB2" w:rsidRDefault="00022EB2" w:rsidP="00022EB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>
        <w:rPr>
          <w:rFonts w:ascii="Times New Roman" w:hAnsi="Times New Roman"/>
          <w:bCs/>
          <w:sz w:val="24"/>
          <w:szCs w:val="24"/>
        </w:rPr>
        <w:t xml:space="preserve">по развитию сельской среды от 15.08.2017 года.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>
        <w:rPr>
          <w:rFonts w:ascii="Times New Roman" w:hAnsi="Times New Roman"/>
          <w:sz w:val="24"/>
          <w:szCs w:val="24"/>
        </w:rPr>
        <w:t>.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22EB2" w:rsidRDefault="00022EB2" w:rsidP="00022EB2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2018-2022 годах, согласно приложению № 3 к Программе. </w:t>
      </w:r>
    </w:p>
    <w:p w:rsidR="00022EB2" w:rsidRDefault="00022EB2" w:rsidP="00022EB2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Физическое состояние общественной территории и необходимость ее благоустройства определена по результатам инвентаризации общественной территории, проведенной в порядке, установленном постановлением Правительства Красноярского края  от 18.07.2017 № 415-п «Об утверждении </w:t>
      </w:r>
      <w:r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>
        <w:rPr>
          <w:rFonts w:ascii="Times New Roman" w:hAnsi="Times New Roman"/>
          <w:sz w:val="24"/>
          <w:szCs w:val="24"/>
        </w:rPr>
        <w:t>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края», постановлением администрации сельсовета от 25.07.2017 №45-П «О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Малиновка».</w:t>
      </w:r>
    </w:p>
    <w:p w:rsidR="00022EB2" w:rsidRDefault="00022EB2" w:rsidP="00022EB2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 ежегодно по этапам с учетом мнения граждан во исполнение постановления администрации сельсовета от 25.07.2017 №48-П 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сельской 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годы»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 Ресурсное обеспечение программы</w:t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Средства на финансирование в 2018 - 2022 годах мероприятий Программы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и задач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1.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 2.</w:t>
      </w:r>
    </w:p>
    <w:p w:rsidR="00022EB2" w:rsidRDefault="00022EB2" w:rsidP="00022EB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022EB2" w:rsidRDefault="00022EB2" w:rsidP="00022EB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022EB2" w:rsidRDefault="00022EB2" w:rsidP="00022EB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Ресурсное обеспечение программы по источникам финансирования и классификации расходов бюджетов приведено в приложении № 4 к Программе. </w:t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8. Управление реализацией Программы и контроль за ходом ее выполнения</w:t>
      </w:r>
    </w:p>
    <w:p w:rsidR="00022EB2" w:rsidRDefault="00022EB2" w:rsidP="00022EB2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8.1. Организация управления реализацией Программы осуществляется созданной на территории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>
        <w:rPr>
          <w:rFonts w:ascii="Times New Roman" w:hAnsi="Times New Roman"/>
          <w:bCs/>
          <w:sz w:val="24"/>
          <w:szCs w:val="24"/>
        </w:rPr>
        <w:t>по развитию сельской (сельской) среды.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8.2. В целях информационно-аналитического обеспечения управления реализацией Программы осуществляется наполнение информация о ходе реализации Программы: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государственной информационной системы жилищно-коммунального хозяйства (ГИС ЖКХ).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8.3. Участники Программы  предоставляют ответственному исполнителю отчеты по форме согласно приложению № 5: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ежеквартальный в срок до 3 числа месяца следующего за отчетным;</w:t>
      </w:r>
    </w:p>
    <w:p w:rsidR="00022EB2" w:rsidRDefault="00022EB2" w:rsidP="00022EB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8.4. 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 за реализацию Программы несет Глава сельсовета.</w:t>
      </w:r>
    </w:p>
    <w:p w:rsidR="001148AB" w:rsidRPr="00022EB2" w:rsidRDefault="001148AB" w:rsidP="00022EB2">
      <w:pPr>
        <w:rPr>
          <w:szCs w:val="24"/>
        </w:rPr>
      </w:pPr>
    </w:p>
    <w:sectPr w:rsidR="001148AB" w:rsidRPr="00022EB2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05C" w:rsidRDefault="00D2605C" w:rsidP="00C866D4">
      <w:pPr>
        <w:spacing w:after="0" w:line="240" w:lineRule="auto"/>
      </w:pPr>
      <w:r>
        <w:separator/>
      </w:r>
    </w:p>
  </w:endnote>
  <w:endnote w:type="continuationSeparator" w:id="1">
    <w:p w:rsidR="00D2605C" w:rsidRDefault="00D2605C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05C" w:rsidRDefault="00D2605C" w:rsidP="00C866D4">
      <w:pPr>
        <w:spacing w:after="0" w:line="240" w:lineRule="auto"/>
      </w:pPr>
      <w:r>
        <w:separator/>
      </w:r>
    </w:p>
  </w:footnote>
  <w:footnote w:type="continuationSeparator" w:id="1">
    <w:p w:rsidR="00D2605C" w:rsidRDefault="00D2605C" w:rsidP="00C866D4">
      <w:pPr>
        <w:spacing w:after="0" w:line="240" w:lineRule="auto"/>
      </w:pPr>
      <w:r>
        <w:continuationSeparator/>
      </w:r>
    </w:p>
  </w:footnote>
  <w:footnote w:id="2">
    <w:p w:rsidR="00022EB2" w:rsidRDefault="00022EB2" w:rsidP="00022EB2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Style w:val="a6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При наличии расходных обязательств соответствующих бюджетов на финансирование отдельных мероприятий программы.</w:t>
      </w:r>
    </w:p>
  </w:footnote>
  <w:footnote w:id="3"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Современные общественные зоны - т</w:t>
      </w:r>
      <w:r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022EB2" w:rsidRDefault="00022EB2" w:rsidP="00022EB2">
      <w:pPr>
        <w:pStyle w:val="a3"/>
        <w:ind w:firstLine="567"/>
        <w:rPr>
          <w:rFonts w:ascii="Times New Roman" w:hAnsi="Times New Roman"/>
          <w:sz w:val="22"/>
          <w:szCs w:val="22"/>
        </w:rPr>
      </w:pPr>
      <w:r>
        <w:rPr>
          <w:rStyle w:val="a6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Может быть отражена иная структура по возрасту.</w:t>
      </w:r>
    </w:p>
  </w:footnote>
  <w:footnote w:id="6"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022EB2" w:rsidRDefault="00022EB2" w:rsidP="00022EB2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Style w:val="a6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022EB2" w:rsidRDefault="00022EB2" w:rsidP="00022EB2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Style w:val="a6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022EB2" w:rsidRDefault="00022EB2" w:rsidP="00022E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Общественные территории м</w:t>
      </w:r>
      <w:r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022EB2" w:rsidRDefault="00022EB2" w:rsidP="00022EB2">
      <w:pPr>
        <w:pStyle w:val="a3"/>
        <w:rPr>
          <w:sz w:val="22"/>
          <w:szCs w:val="22"/>
        </w:rPr>
      </w:pPr>
    </w:p>
  </w:footnote>
  <w:footnote w:id="10">
    <w:p w:rsidR="00022EB2" w:rsidRDefault="00022EB2" w:rsidP="00022EB2">
      <w:pPr>
        <w:pStyle w:val="a3"/>
        <w:rPr>
          <w:rFonts w:ascii="Times New Roman" w:hAnsi="Times New Roman"/>
          <w:sz w:val="22"/>
          <w:szCs w:val="22"/>
        </w:rPr>
      </w:pPr>
      <w:r>
        <w:rPr>
          <w:rStyle w:val="a6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022EB2" w:rsidRDefault="00022EB2" w:rsidP="00022EB2">
      <w:pPr>
        <w:pStyle w:val="a3"/>
        <w:rPr>
          <w:rFonts w:ascii="Times New Roman" w:hAnsi="Times New Roman"/>
          <w:sz w:val="24"/>
          <w:szCs w:val="24"/>
        </w:rPr>
      </w:pPr>
      <w:r>
        <w:rPr>
          <w:rStyle w:val="a6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2EB2"/>
    <w:rsid w:val="00023F43"/>
    <w:rsid w:val="00030FD7"/>
    <w:rsid w:val="000368C1"/>
    <w:rsid w:val="0004037A"/>
    <w:rsid w:val="00045971"/>
    <w:rsid w:val="0006190F"/>
    <w:rsid w:val="00063469"/>
    <w:rsid w:val="00077662"/>
    <w:rsid w:val="00093DEF"/>
    <w:rsid w:val="000A37A2"/>
    <w:rsid w:val="000B18BE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393"/>
    <w:rsid w:val="001861B4"/>
    <w:rsid w:val="00190633"/>
    <w:rsid w:val="00192ACB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3167C"/>
    <w:rsid w:val="00631D51"/>
    <w:rsid w:val="006400D1"/>
    <w:rsid w:val="00640A78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B7A40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2605C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4D89"/>
    <w:rsid w:val="00E066BC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C6C"/>
    <w:rsid w:val="00F4135A"/>
    <w:rsid w:val="00F41BAF"/>
    <w:rsid w:val="00F432E8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basedOn w:val="a0"/>
    <w:uiPriority w:val="99"/>
    <w:semiHidden/>
    <w:unhideWhenUsed/>
    <w:rsid w:val="00022E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CAD5-224F-40E9-820F-30B82A7D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3751</Words>
  <Characters>21385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Inessa</cp:lastModifiedBy>
  <cp:revision>19</cp:revision>
  <cp:lastPrinted>2017-10-20T03:10:00Z</cp:lastPrinted>
  <dcterms:created xsi:type="dcterms:W3CDTF">2017-07-04T02:56:00Z</dcterms:created>
  <dcterms:modified xsi:type="dcterms:W3CDTF">2019-01-14T08:30:00Z</dcterms:modified>
</cp:coreProperties>
</file>