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color w:val="003366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8300" cy="419100"/>
            <wp:effectExtent l="19050" t="0" r="0" b="0"/>
            <wp:docPr id="1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КРАСНОЯРСКИЙ КРАЙ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АЧИНСКИЙ   РАЙОН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МАЛИНОВСКИЙ СЕЛЬСКИЙ СОВЕТ ДЕПУТАТОВ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19.10.2011 г.                           </w:t>
      </w:r>
      <w:r w:rsidR="003D003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№22-65Р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 утверждении Порядка осуществления 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единовременной выплаты при предоставлении 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ежегодного оплачиваемого отпуска и Положения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 премировании муниципальных служащих Малиновского сельсовета и об оказании им материальной помощи 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В соответствии со статьей 22 Федерального закона от 02.03.2007 № 25-ФЗ «О муниципальной службе в Российской Федерации», статьями 13,17 Закона Красноярского края от 27.12.2005 № 17-4356 «О предельных нормативах оплаты труда муниципальных служащих», статьей 20 Устава Малиновского сельсовета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4A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Малиновский сельский Совет депутатов </w:t>
      </w:r>
      <w:r w:rsidRPr="00894A0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РЕШИЛ</w:t>
      </w:r>
      <w:r w:rsidRPr="00894A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>1. Утвердить Порядок осуществления  единовременной выплаты при предоставлении  ежегодного оплачиваемого отпуска муниципальным служащим согласно приложению 1.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>2. Утвердить Положения о премировании муниципальных служащих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и об оказании им материальной помощи согласно приложению 2.</w:t>
      </w:r>
    </w:p>
    <w:p w:rsidR="000F1269" w:rsidRPr="00894A09" w:rsidRDefault="000F1269" w:rsidP="000F1269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894A09">
        <w:rPr>
          <w:rFonts w:ascii="Times New Roman" w:eastAsia="Calibri" w:hAnsi="Times New Roman" w:cs="Times New Roman"/>
          <w:sz w:val="24"/>
          <w:szCs w:val="24"/>
        </w:rPr>
        <w:t>Решение вступает в силу со дня, следующего за днем его официального опубликования в информационном листке «Малиновский вестник».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Глава Малиновского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сельсовета                                         Н.Н.Аржаных</w:t>
      </w: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к решению Малиновского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Совета депутатов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от 19.10.2011 №22-65Р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осуществления  единовременной выплаты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br/>
        <w:t>при предоставлении  ежегодного оплачиваемого отпуска муниципальным служащим Малиновского сельсовета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Муниципальным служащим один раз в текущем календарном году при предоставлении ежегодного оплачиваемого отпуска производится единовременная выплата в размере 3,5 должностного оклада. Единовременная выплата производится одновременно с предоставлением ежегодного оплачиваемого отпуска.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В случае предоставления ежегодного оплачиваемого отпуска по частям единовременная выплата производится только один раз в текущем календарном году при предоставлении одной из частей ежегодного оплачиваемого отпуска.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иных местностях </w:t>
      </w:r>
      <w:r w:rsidR="00B846F3">
        <w:rPr>
          <w:rFonts w:ascii="Times New Roman" w:hAnsi="Times New Roman" w:cs="Times New Roman"/>
          <w:sz w:val="24"/>
          <w:szCs w:val="24"/>
          <w:lang w:eastAsia="ru-RU"/>
        </w:rPr>
        <w:t xml:space="preserve">Красноярского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края с особыми климатическими условиями.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В случаях, когда муниципальному служащему ежегодный оплачиваемый отпуск не предоставлен и перенесен на следующий год, единовременная выплата при предоставлении ежегодного оплачиваемого отпуска, не выплаченная в течение текущего календарного года, подлежит выплате на основании муниципального правового акта представителя нанимателя в последнем месяце календарного года, в пределах установленного фонда оплаты труда.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При прекращении или расторжении трудового договора, освобождении от замещаемой должности муниципальной службы и (или) увольнении с муниципальной службы муниципальному служащему одновременно с выплатой денежной компенсации за неиспользованные дни отпуска выплачивается пропорционально отработанному времени и в пределах установленного фонда оплаты труда неполученная единовременная выплата при предоставлении ежегодного оплачиваемого отпуска.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269" w:rsidRPr="00894A09" w:rsidSect="00894A09">
          <w:head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к решению Малиновского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Совета депутатов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от 19.10.2011 №22-65Р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о премировании муниципальных служащих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и об оказании им материальной помощи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Премирование муниципальных служащих </w:t>
      </w: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1.1. Премирование муниципальных служащих является составной частью денежного содержания муниципального служащего и осуществляется в пределах фонда оплаты труда за обеспечение  эффективной деятельности администрации сельсовета, безупречную службу, добросовестное и ответственное исполнение муниципальными служащими должностных обязанностей, за проявление инициативы и новаторства при выполнении служебных обязанностей, выполнение заданий особой важности и сложности, по случаю государственных праздников, профессиональных, юбилейных дат, юбилеев муниципальных служащих (</w:t>
      </w:r>
      <w:r>
        <w:rPr>
          <w:rFonts w:ascii="Times New Roman" w:eastAsia="Arial Unicode MS" w:hAnsi="Times New Roman" w:cs="Times New Roman"/>
          <w:sz w:val="24"/>
          <w:szCs w:val="24"/>
        </w:rPr>
        <w:t>50-, 55-, 60-, 65</w:t>
      </w:r>
      <w:r w:rsidR="00B846F3">
        <w:rPr>
          <w:rFonts w:ascii="Times New Roman" w:eastAsia="Arial Unicode MS" w:hAnsi="Times New Roman" w:cs="Times New Roman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sz w:val="24"/>
          <w:szCs w:val="24"/>
        </w:rPr>
        <w:t>летием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со дня рождения).</w:t>
      </w: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1.2. Премирование осуществляется в виде единовременного премирования.</w:t>
      </w:r>
    </w:p>
    <w:p w:rsidR="000F1269" w:rsidRPr="00B846F3" w:rsidRDefault="00B846F3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6F3">
        <w:rPr>
          <w:rFonts w:ascii="Times New Roman" w:eastAsia="Arial Unicode MS" w:hAnsi="Times New Roman" w:cs="Times New Roman"/>
          <w:sz w:val="24"/>
          <w:szCs w:val="24"/>
        </w:rPr>
        <w:t xml:space="preserve">1.3. Единовременная денежная премия выплачивается в соответствии со статьёй 11 Закона Красноярского края от 24.04.2008 №5-1565 «Об особенностях правового регулирования муниципальной службы в Красноярском крае» в размере, определенной распоряжением Главой Малиновского сельсовета </w:t>
      </w:r>
      <w:r w:rsidRPr="00B846F3">
        <w:rPr>
          <w:rFonts w:ascii="Times New Roman" w:hAnsi="Times New Roman" w:cs="Times New Roman"/>
          <w:sz w:val="24"/>
          <w:szCs w:val="24"/>
        </w:rPr>
        <w:t>и в пределах годового фонда оплаты труда с учетом районного коэффициента и процентной надбавки за стаж работы в иных местностях Красноярского края с особыми климатическими условиями.</w:t>
      </w:r>
      <w:r w:rsidR="000F1269" w:rsidRPr="00B846F3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1.4. Единовременная денежная премия муниципальным служащим выплачивается на основании распоряжения Главы сельсовета.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2. Материальная помощь муниципальным служащим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        2.1. Основанием для выплаты единовременной материальной помощи являются: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- смерть близких родственников (родителей, детей, супругов);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- бракосочетание;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- рождение ребенка.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       2.2. Размер материальной помощи, оказываемой муниципальному служащему в течение календарного года, устанавливается в размере 4000 рублей по каждому основанию.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       2.3. Выплата материальной помощи производится на основании распоряжения Главы сельсовета по письменному заявлению муниципального служащего. В заявлении указывается основание для выплаты материальной помощи. К заявлению прилагаются документы, удостоверяющие фактические основания для предоставления материальной помощи.</w:t>
      </w:r>
    </w:p>
    <w:sectPr w:rsidR="000F1269" w:rsidRPr="00894A09" w:rsidSect="0073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37F" w:rsidRDefault="00EC037F" w:rsidP="000F1269">
      <w:pPr>
        <w:spacing w:after="0" w:line="240" w:lineRule="auto"/>
      </w:pPr>
      <w:r>
        <w:separator/>
      </w:r>
    </w:p>
  </w:endnote>
  <w:endnote w:type="continuationSeparator" w:id="1">
    <w:p w:rsidR="00EC037F" w:rsidRDefault="00EC037F" w:rsidP="000F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37F" w:rsidRDefault="00EC037F" w:rsidP="000F1269">
      <w:pPr>
        <w:spacing w:after="0" w:line="240" w:lineRule="auto"/>
      </w:pPr>
      <w:r>
        <w:separator/>
      </w:r>
    </w:p>
  </w:footnote>
  <w:footnote w:type="continuationSeparator" w:id="1">
    <w:p w:rsidR="00EC037F" w:rsidRDefault="00EC037F" w:rsidP="000F1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Default="000F1269" w:rsidP="000F1269">
    <w:pPr>
      <w:pStyle w:val="a6"/>
      <w:jc w:val="right"/>
    </w:pPr>
    <w:r>
      <w:t>Актуальная редакция на 2</w:t>
    </w:r>
    <w:r w:rsidR="00B846F3">
      <w:t>9</w:t>
    </w:r>
    <w:r>
      <w:t>.1</w:t>
    </w:r>
    <w:r w:rsidR="00B846F3">
      <w:t>2</w:t>
    </w:r>
    <w:r>
      <w:t>.201</w:t>
    </w:r>
    <w:r w:rsidR="00B846F3"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1269"/>
    <w:rsid w:val="000A1420"/>
    <w:rsid w:val="000F1269"/>
    <w:rsid w:val="003D003A"/>
    <w:rsid w:val="00640AF4"/>
    <w:rsid w:val="007373EC"/>
    <w:rsid w:val="00AB37CD"/>
    <w:rsid w:val="00B846F3"/>
    <w:rsid w:val="00D34214"/>
    <w:rsid w:val="00D83521"/>
    <w:rsid w:val="00E16530"/>
    <w:rsid w:val="00EC0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269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F1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2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F1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1269"/>
  </w:style>
  <w:style w:type="paragraph" w:styleId="a8">
    <w:name w:val="footer"/>
    <w:basedOn w:val="a"/>
    <w:link w:val="a9"/>
    <w:uiPriority w:val="99"/>
    <w:semiHidden/>
    <w:unhideWhenUsed/>
    <w:rsid w:val="000F1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1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7</cp:revision>
  <cp:lastPrinted>2018-12-14T06:01:00Z</cp:lastPrinted>
  <dcterms:created xsi:type="dcterms:W3CDTF">2018-12-14T03:27:00Z</dcterms:created>
  <dcterms:modified xsi:type="dcterms:W3CDTF">2019-01-14T08:32:00Z</dcterms:modified>
</cp:coreProperties>
</file>