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B01" w:rsidRPr="00B63815" w:rsidRDefault="003C4B01" w:rsidP="000853B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Приложение  </w:t>
      </w:r>
      <w:r w:rsidR="00816D6D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</w:p>
    <w:p w:rsidR="003C4B01" w:rsidRPr="00B63815" w:rsidRDefault="000E4AF5" w:rsidP="000853B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к постановлению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</w:p>
    <w:p w:rsidR="003C4B01" w:rsidRPr="00B63815" w:rsidRDefault="00124926" w:rsidP="000853B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 </w:t>
      </w:r>
    </w:p>
    <w:p w:rsidR="003C4B01" w:rsidRPr="00B63815" w:rsidRDefault="000E4AF5" w:rsidP="000853B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="00C64ACC">
        <w:rPr>
          <w:rFonts w:ascii="Times New Roman" w:hAnsi="Times New Roman"/>
          <w:color w:val="000000" w:themeColor="text1"/>
          <w:sz w:val="28"/>
          <w:szCs w:val="28"/>
        </w:rPr>
        <w:t>15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.0</w:t>
      </w:r>
      <w:r w:rsidR="00C64AC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.2019 № </w:t>
      </w:r>
      <w:r w:rsidR="00C64ACC">
        <w:rPr>
          <w:rFonts w:ascii="Times New Roman" w:hAnsi="Times New Roman"/>
          <w:color w:val="000000" w:themeColor="text1"/>
          <w:sz w:val="28"/>
          <w:szCs w:val="28"/>
        </w:rPr>
        <w:t>81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-П</w:t>
      </w:r>
    </w:p>
    <w:p w:rsidR="003C4B01" w:rsidRPr="00B63815" w:rsidRDefault="003C4B01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C4B01" w:rsidRPr="00B63815" w:rsidRDefault="003C4B01" w:rsidP="000853B9">
      <w:pPr>
        <w:spacing w:after="0" w:line="240" w:lineRule="auto"/>
        <w:jc w:val="both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</w:p>
    <w:p w:rsidR="003C4B01" w:rsidRPr="00B63815" w:rsidRDefault="003C4B01" w:rsidP="000853B9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Style w:val="a3"/>
          <w:rFonts w:ascii="Times New Roman" w:hAnsi="Times New Roman"/>
          <w:color w:val="000000" w:themeColor="text1"/>
          <w:sz w:val="28"/>
          <w:szCs w:val="28"/>
        </w:rPr>
        <w:t>ФУНКЦИОНАЛЬНЫЕ ОБЯЗАННОСТИ</w:t>
      </w:r>
    </w:p>
    <w:p w:rsidR="003C4B01" w:rsidRPr="00B63815" w:rsidRDefault="003C4B01" w:rsidP="000853B9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Style w:val="a3"/>
          <w:rFonts w:ascii="Times New Roman" w:hAnsi="Times New Roman"/>
          <w:color w:val="000000" w:themeColor="text1"/>
          <w:sz w:val="28"/>
          <w:szCs w:val="28"/>
        </w:rPr>
        <w:t>и</w:t>
      </w:r>
      <w:r w:rsidR="001A73BC" w:rsidRPr="00B63815">
        <w:rPr>
          <w:rStyle w:val="a3"/>
          <w:rFonts w:ascii="Times New Roman" w:hAnsi="Times New Roman"/>
          <w:color w:val="000000" w:themeColor="text1"/>
          <w:sz w:val="28"/>
          <w:szCs w:val="28"/>
        </w:rPr>
        <w:t>нспектора  по учету и бронированию военнообязанных</w:t>
      </w:r>
    </w:p>
    <w:p w:rsidR="003C4B01" w:rsidRPr="00B63815" w:rsidRDefault="003C4B01" w:rsidP="000853B9">
      <w:pPr>
        <w:spacing w:after="0" w:line="240" w:lineRule="auto"/>
        <w:jc w:val="both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</w:p>
    <w:p w:rsidR="003C4B01" w:rsidRPr="00B63815" w:rsidRDefault="003C4B01" w:rsidP="000853B9">
      <w:pPr>
        <w:pStyle w:val="a4"/>
        <w:numPr>
          <w:ilvl w:val="0"/>
          <w:numId w:val="4"/>
        </w:numPr>
        <w:spacing w:after="0" w:line="240" w:lineRule="auto"/>
        <w:ind w:left="0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  <w:lang w:val="en-US"/>
        </w:rPr>
      </w:pPr>
      <w:r w:rsidRPr="00B63815">
        <w:rPr>
          <w:rStyle w:val="a3"/>
          <w:rFonts w:ascii="Times New Roman" w:hAnsi="Times New Roman"/>
          <w:color w:val="000000" w:themeColor="text1"/>
          <w:sz w:val="28"/>
          <w:szCs w:val="28"/>
        </w:rPr>
        <w:t>Общие положения</w:t>
      </w:r>
    </w:p>
    <w:p w:rsidR="004A6EA1" w:rsidRPr="00B63815" w:rsidRDefault="004A6EA1" w:rsidP="000853B9">
      <w:pPr>
        <w:pStyle w:val="a4"/>
        <w:spacing w:after="0" w:line="240" w:lineRule="auto"/>
        <w:ind w:left="0"/>
        <w:rPr>
          <w:rFonts w:ascii="Times New Roman" w:hAnsi="Times New Roman"/>
          <w:color w:val="000000" w:themeColor="text1"/>
          <w:sz w:val="28"/>
          <w:szCs w:val="28"/>
          <w:lang w:val="en-US"/>
        </w:rPr>
      </w:pPr>
    </w:p>
    <w:p w:rsidR="00A760BA" w:rsidRPr="00B63815" w:rsidRDefault="00A760BA" w:rsidP="000853B9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Осуществление первичного воинского учета на территории</w:t>
      </w:r>
      <w:r w:rsidR="004236E3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C27EC7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 возложено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на освобожденного работника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, осуществляющего перви</w:t>
      </w:r>
      <w:r w:rsidR="0018244F" w:rsidRPr="00B63815">
        <w:rPr>
          <w:rFonts w:ascii="Times New Roman" w:hAnsi="Times New Roman"/>
          <w:color w:val="000000" w:themeColor="text1"/>
          <w:sz w:val="28"/>
          <w:szCs w:val="28"/>
        </w:rPr>
        <w:t>чный в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>оинский учет – инспектора по учету и бронированию военнообязанных</w:t>
      </w:r>
      <w:r w:rsidR="002418E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244F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(далее </w:t>
      </w:r>
      <w:r w:rsidR="002418E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>инспектор</w:t>
      </w:r>
      <w:r w:rsidR="001A73BC" w:rsidRPr="00B63815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Инспектор</w:t>
      </w:r>
      <w:r w:rsidR="002418E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входит в состав работников </w:t>
      </w:r>
      <w:r w:rsidR="00520B95" w:rsidRPr="00B63815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дминистра</w:t>
      </w:r>
      <w:r w:rsidR="00751EAD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ции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751EAD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сельсовета.</w:t>
      </w:r>
    </w:p>
    <w:p w:rsidR="003C4B01" w:rsidRPr="00B63815" w:rsidRDefault="000E4AF5" w:rsidP="000853B9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Инспектор </w:t>
      </w:r>
      <w:r w:rsidR="002418E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подчинен непосредственно главе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сельсовета.</w:t>
      </w:r>
    </w:p>
    <w:p w:rsidR="003C4B01" w:rsidRPr="00B63815" w:rsidRDefault="003C4B01" w:rsidP="000853B9">
      <w:pPr>
        <w:numPr>
          <w:ilvl w:val="0"/>
          <w:numId w:val="1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 своей деятельности 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>инспектор</w:t>
      </w:r>
      <w:r w:rsidR="004236E3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руководствуется:</w:t>
      </w:r>
    </w:p>
    <w:p w:rsidR="00520B95" w:rsidRPr="00B63815" w:rsidRDefault="00520B95" w:rsidP="000853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Конституцией Российской Федерации;</w:t>
      </w:r>
    </w:p>
    <w:p w:rsidR="003C4B01" w:rsidRPr="00B63815" w:rsidRDefault="001A73BC" w:rsidP="000853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-  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Федеральным законом  от 28.03.1998 № 53-ФЗ  «О воинской  обязанности и военной службе»;</w:t>
      </w:r>
    </w:p>
    <w:p w:rsidR="003C4B01" w:rsidRPr="00B63815" w:rsidRDefault="003C4B01" w:rsidP="000853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 Федеральным законом  от 26.02.1997 № 31-ФЗ  «О мобилизационной подготовке и мобилизации в Российской Федерации »;</w:t>
      </w:r>
    </w:p>
    <w:p w:rsidR="003C4B01" w:rsidRPr="00B63815" w:rsidRDefault="003C4B01" w:rsidP="000853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 Федеральным законом  от 31.05.1995 № 61-ФЗ  «Об обороне »;</w:t>
      </w:r>
    </w:p>
    <w:p w:rsidR="00520B95" w:rsidRPr="00B63815" w:rsidRDefault="00520B95" w:rsidP="000853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 Федеральным законом от 2006   № 152 – ФЗ «О персональных данных»;</w:t>
      </w:r>
    </w:p>
    <w:p w:rsidR="003C4B01" w:rsidRPr="00B63815" w:rsidRDefault="001A73BC" w:rsidP="000853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 П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остановлением Правительства РФ от 27.11.2006 № 719 «Об утверждении Положения о воинском учете»;</w:t>
      </w:r>
    </w:p>
    <w:p w:rsidR="003C4B01" w:rsidRPr="00B63815" w:rsidRDefault="001A73BC" w:rsidP="000853B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 П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риказом М</w:t>
      </w:r>
      <w:r w:rsidR="005E47C6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инистра обороны РФ от 18.07.2014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№ 495 «</w:t>
      </w:r>
      <w:r w:rsidR="005E47C6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Об утверждении Инструкции по обеспечению функционирования системы воинского учета граждан РФ  и порядка проведения смотров-конкурсов на лучшую организацию осуществления воинского учета»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; </w:t>
      </w:r>
    </w:p>
    <w:p w:rsidR="003C4B01" w:rsidRPr="00B63815" w:rsidRDefault="0036644B" w:rsidP="000853B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         - </w:t>
      </w:r>
      <w:r w:rsidR="001A73BC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М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етодическими </w:t>
      </w:r>
      <w:r w:rsidR="00732D3B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рекомендациями ГШ ВС РФ от 11.07.2017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по осуществлению первичного воинского учета органах местного самоуправления;</w:t>
      </w:r>
    </w:p>
    <w:p w:rsidR="003C4B01" w:rsidRPr="00B63815" w:rsidRDefault="001A73BC" w:rsidP="00085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 М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етодическими рекомендациями ГШ ВС РФ от </w:t>
      </w:r>
      <w:r w:rsidR="00732D3B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11.07.2017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по ведению  воинского учета в организациях;</w:t>
      </w:r>
    </w:p>
    <w:p w:rsidR="003C4B01" w:rsidRPr="00B63815" w:rsidRDefault="001A73BC" w:rsidP="00085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</w:t>
      </w:r>
      <w:r w:rsidR="002A1417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 </w:t>
      </w: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Р</w:t>
      </w:r>
      <w:r w:rsidR="003C4B0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аспоряжениями, указами, обзорами, военного комиссара Красноярского края по осуществлению первичного воинского учета, а также контролю за целевым расходованием денежных средств, командующего войсками ЦВО; </w:t>
      </w:r>
    </w:p>
    <w:p w:rsidR="000E4AF5" w:rsidRPr="00B63815" w:rsidRDefault="000E4AF5" w:rsidP="000853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>-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Устава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сельсовета;</w:t>
      </w:r>
    </w:p>
    <w:p w:rsidR="003C4B01" w:rsidRPr="00B63815" w:rsidRDefault="001A73BC" w:rsidP="000853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остановлениями и распоряжениями главы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4236E3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сельсовета;</w:t>
      </w:r>
    </w:p>
    <w:p w:rsidR="003C4B01" w:rsidRPr="00B63815" w:rsidRDefault="001A73BC" w:rsidP="000853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П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равилами внутреннего трудового распорядка</w:t>
      </w:r>
      <w:r w:rsidR="004236E3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520B95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C623D1" w:rsidRPr="00B63815" w:rsidRDefault="000E4AF5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C623D1" w:rsidRPr="00B63815">
        <w:rPr>
          <w:rFonts w:ascii="Times New Roman" w:hAnsi="Times New Roman"/>
          <w:color w:val="000000" w:themeColor="text1"/>
          <w:spacing w:val="-1"/>
          <w:sz w:val="28"/>
          <w:szCs w:val="28"/>
        </w:rPr>
        <w:t xml:space="preserve">- </w:t>
      </w:r>
      <w:r w:rsidR="00C623D1" w:rsidRPr="00B63815">
        <w:rPr>
          <w:rFonts w:ascii="Times New Roman" w:hAnsi="Times New Roman"/>
          <w:color w:val="000000" w:themeColor="text1"/>
          <w:sz w:val="28"/>
          <w:szCs w:val="28"/>
        </w:rPr>
        <w:t>другими нормативно – правовыми документами по ведению воинского учета (первичного воинского учета), в том числе МО РФ;</w:t>
      </w:r>
    </w:p>
    <w:p w:rsidR="003C4B01" w:rsidRPr="00B63815" w:rsidRDefault="00520B95" w:rsidP="000853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Инспектор </w:t>
      </w:r>
      <w:r w:rsidR="004236E3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должен знать:</w:t>
      </w:r>
    </w:p>
    <w:p w:rsidR="003C4B01" w:rsidRPr="00B63815" w:rsidRDefault="00ED2ECF" w:rsidP="000853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- н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ормативные акты по ведению делопроизводства</w:t>
      </w:r>
      <w:r w:rsidR="00520B95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утвержденные главой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520B95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3C4B01" w:rsidRPr="00B63815" w:rsidRDefault="00ED2ECF" w:rsidP="000853B9">
      <w:pPr>
        <w:spacing w:after="0" w:line="240" w:lineRule="auto"/>
        <w:ind w:firstLine="1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  <w:t>- п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равила эксплуатации компьютерной техники.</w:t>
      </w:r>
    </w:p>
    <w:p w:rsidR="00AB0B85" w:rsidRPr="00B63815" w:rsidRDefault="00520B95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4A6EA1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На время отсутствия </w:t>
      </w:r>
      <w:r w:rsidR="000E4AF5" w:rsidRPr="00B63815">
        <w:rPr>
          <w:rFonts w:ascii="Times New Roman" w:hAnsi="Times New Roman"/>
          <w:color w:val="000000" w:themeColor="text1"/>
          <w:sz w:val="28"/>
          <w:szCs w:val="28"/>
        </w:rPr>
        <w:t>инспектора</w:t>
      </w:r>
      <w:r w:rsidR="0018244F" w:rsidRPr="00B63815">
        <w:rPr>
          <w:rFonts w:ascii="Times New Roman" w:hAnsi="Times New Roman"/>
          <w:color w:val="000000" w:themeColor="text1"/>
          <w:sz w:val="28"/>
          <w:szCs w:val="28"/>
        </w:rPr>
        <w:t>, осуществляющего первичный воинский учет</w:t>
      </w:r>
      <w:r w:rsidR="002418E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его обязанности исполняет специалист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 xml:space="preserve"> 2 категории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сельсовета, который приобретает соответствующие права и несет ответственность за надлежащее исполнение возложенных на него обязанностей по осуществлению первичного воинского учета.</w:t>
      </w:r>
    </w:p>
    <w:p w:rsidR="00520B95" w:rsidRPr="00B63815" w:rsidRDefault="00520B95" w:rsidP="000853B9">
      <w:pPr>
        <w:spacing w:after="0" w:line="240" w:lineRule="auto"/>
        <w:jc w:val="both"/>
        <w:rPr>
          <w:rStyle w:val="a3"/>
          <w:rFonts w:ascii="Times New Roman" w:hAnsi="Times New Roman" w:cstheme="minorBidi"/>
          <w:b w:val="0"/>
          <w:bCs w:val="0"/>
          <w:color w:val="000000" w:themeColor="text1"/>
          <w:sz w:val="28"/>
          <w:szCs w:val="28"/>
        </w:rPr>
      </w:pPr>
    </w:p>
    <w:p w:rsidR="003C4B01" w:rsidRDefault="003C4B01" w:rsidP="000853B9">
      <w:pPr>
        <w:pStyle w:val="a4"/>
        <w:numPr>
          <w:ilvl w:val="0"/>
          <w:numId w:val="4"/>
        </w:numPr>
        <w:spacing w:after="0" w:line="240" w:lineRule="auto"/>
        <w:ind w:left="0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Style w:val="a3"/>
          <w:rFonts w:ascii="Times New Roman" w:hAnsi="Times New Roman"/>
          <w:color w:val="000000" w:themeColor="text1"/>
          <w:sz w:val="28"/>
          <w:szCs w:val="28"/>
        </w:rPr>
        <w:t>Функциональные обязанности</w:t>
      </w:r>
    </w:p>
    <w:p w:rsidR="002A1417" w:rsidRPr="00B63815" w:rsidRDefault="002A1417" w:rsidP="000853B9">
      <w:pPr>
        <w:pStyle w:val="a4"/>
        <w:spacing w:after="0" w:line="240" w:lineRule="auto"/>
        <w:ind w:left="0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</w:p>
    <w:p w:rsidR="00E55F8D" w:rsidRPr="00B63815" w:rsidRDefault="00E55F8D" w:rsidP="000853B9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Осуществлять прием граждан по вопросам первичного воинского учета: производить постановку на воинский учет (снятие с воинского учета) граждан, которые прибывают на территорию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 (переезжают в другой район, город) на постоянное или временное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 xml:space="preserve"> пребывание (на срок свыше трех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месяцев), граждан, не имеющих регистрации по месту жительства, месту пребывания, а так же граждан, прибывших на место пребывания на срок более трех месяцев и не имеющих регистрации по месту пребывания на территории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сельсовета, в соответствии с доверенностью, выданной военным комиссариатом г. Ачинск,  Ачинского и Большеулуйс</w:t>
      </w:r>
      <w:r w:rsidR="00D838B9" w:rsidRPr="00B63815">
        <w:rPr>
          <w:rFonts w:ascii="Times New Roman" w:hAnsi="Times New Roman"/>
          <w:color w:val="000000" w:themeColor="text1"/>
          <w:sz w:val="28"/>
          <w:szCs w:val="28"/>
        </w:rPr>
        <w:t>кого районов Красноярского края;</w:t>
      </w:r>
    </w:p>
    <w:p w:rsidR="00DC14E6" w:rsidRPr="00B63815" w:rsidRDefault="00DC14E6" w:rsidP="000853B9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Вести первичный воинский учет граждан в порядке, установленном Положением о воинском учете и законодательством РФ в области персональных данных:</w:t>
      </w:r>
    </w:p>
    <w:p w:rsidR="00DC14E6" w:rsidRPr="00B63815" w:rsidRDefault="00DC14E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для призывников – п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о учетным карточкам призывников,</w:t>
      </w:r>
    </w:p>
    <w:p w:rsidR="00DC14E6" w:rsidRPr="00B63815" w:rsidRDefault="00DC14E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- для прапорщиков, мичманов, старшин, сержантов, солдат и  матросов запаса по 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алфавитным  и учетным карточкам,</w:t>
      </w:r>
    </w:p>
    <w:p w:rsidR="00DC14E6" w:rsidRPr="00B63815" w:rsidRDefault="00DC14E6" w:rsidP="00EA74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для офицеров запаса -</w:t>
      </w:r>
      <w:r w:rsidR="00D838B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 по карточкам первичного учета;</w:t>
      </w:r>
    </w:p>
    <w:p w:rsidR="00F779C9" w:rsidRPr="00B63815" w:rsidRDefault="00F779C9" w:rsidP="000853B9">
      <w:pPr>
        <w:pStyle w:val="a4"/>
        <w:numPr>
          <w:ilvl w:val="1"/>
          <w:numId w:val="1"/>
        </w:numPr>
        <w:tabs>
          <w:tab w:val="clear" w:pos="360"/>
          <w:tab w:val="num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При постановке граждан на первичный воинский учет:</w:t>
      </w:r>
    </w:p>
    <w:p w:rsidR="007263E4" w:rsidRPr="00B63815" w:rsidRDefault="00F779C9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- проверять </w:t>
      </w:r>
      <w:r w:rsidR="00DC14E6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наличие и 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подлинность военных б</w:t>
      </w:r>
      <w:r w:rsidR="007263E4" w:rsidRPr="00B63815">
        <w:rPr>
          <w:rFonts w:ascii="Times New Roman" w:hAnsi="Times New Roman"/>
          <w:color w:val="000000" w:themeColor="text1"/>
          <w:sz w:val="28"/>
          <w:szCs w:val="28"/>
        </w:rPr>
        <w:t>илетов (</w:t>
      </w:r>
      <w:r w:rsidR="00DC14E6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справок взамен военных билетов, </w:t>
      </w:r>
      <w:r w:rsidR="007263E4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временных удостоверений, 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выданных взамен военных билетов), и</w:t>
      </w:r>
      <w:r w:rsidR="00DC14E6" w:rsidRPr="00B63815">
        <w:rPr>
          <w:rFonts w:ascii="Times New Roman" w:hAnsi="Times New Roman"/>
          <w:color w:val="000000" w:themeColor="text1"/>
          <w:sz w:val="28"/>
          <w:szCs w:val="28"/>
        </w:rPr>
        <w:t>ли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удостоверений граждан, подлеж</w:t>
      </w:r>
      <w:r w:rsidR="007263E4" w:rsidRPr="00B63815">
        <w:rPr>
          <w:rFonts w:ascii="Times New Roman" w:hAnsi="Times New Roman"/>
          <w:color w:val="000000" w:themeColor="text1"/>
          <w:sz w:val="28"/>
          <w:szCs w:val="28"/>
        </w:rPr>
        <w:t>ащих призыву на военную службу</w:t>
      </w:r>
      <w:r w:rsidR="00DC14E6" w:rsidRPr="00B63815">
        <w:rPr>
          <w:rFonts w:ascii="Times New Roman" w:hAnsi="Times New Roman"/>
          <w:color w:val="000000" w:themeColor="text1"/>
          <w:sz w:val="28"/>
          <w:szCs w:val="28"/>
        </w:rPr>
        <w:t>, а также подлинность  записей в них, наличие мобилизационных предп</w:t>
      </w:r>
      <w:r w:rsidR="00B655B8" w:rsidRPr="00B6381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DC14E6" w:rsidRPr="00B63815">
        <w:rPr>
          <w:rFonts w:ascii="Times New Roman" w:hAnsi="Times New Roman"/>
          <w:color w:val="000000" w:themeColor="text1"/>
          <w:sz w:val="28"/>
          <w:szCs w:val="28"/>
        </w:rPr>
        <w:t>саний</w:t>
      </w:r>
      <w:r w:rsidR="00B655B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(для военнообязанных при наличии в военных билетах отметок об их вручении), отметок в документах воинского учета о снятии граждан с воинского учета по прежнему месту жительства, отметок в паспортах граждан Российской Федерации об их отношении к воинской обязанности, жетонов с личными номерами вооруженных сил Российской Федерации (для военнообязанных запаса при наличии военных билетах отметок об их вручении) и персональных электронных карт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517D2E" w:rsidRPr="00B63815" w:rsidRDefault="00517D2E" w:rsidP="000853B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815">
        <w:rPr>
          <w:color w:val="000000" w:themeColor="text1"/>
          <w:szCs w:val="28"/>
        </w:rPr>
        <w:t xml:space="preserve">- 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соответствие военных билетов (справок взамен военных билетов, временных удостоверений, выданных взамен военных билетов) и удостоверений граждан, подлежащих призыву на военную службу, паспортным данным гражданина, наличие фотографии и ее идентичность владельцу, а во временных удостоверениях, выданных взамен военных билет</w:t>
      </w:r>
      <w:r w:rsidR="00EA74AB">
        <w:rPr>
          <w:rFonts w:ascii="Times New Roman" w:hAnsi="Times New Roman" w:cs="Times New Roman"/>
          <w:color w:val="000000" w:themeColor="text1"/>
          <w:sz w:val="28"/>
          <w:szCs w:val="28"/>
        </w:rPr>
        <w:t>ов, кроме того, и срок действия,</w:t>
      </w:r>
    </w:p>
    <w:p w:rsidR="00304A09" w:rsidRPr="00B63815" w:rsidRDefault="00517D2E" w:rsidP="00085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наличие отметок о снятии граждан с воинского учета по прежнему месту жительства и отметки о постановке офицеров запаса и граждан, подлежащих призыву на военную службу, на воинский учет в военном комиссар</w:t>
      </w:r>
      <w:r w:rsidR="00EA74AB">
        <w:rPr>
          <w:rFonts w:ascii="Times New Roman" w:hAnsi="Times New Roman" w:cs="Times New Roman"/>
          <w:color w:val="000000" w:themeColor="text1"/>
          <w:sz w:val="28"/>
          <w:szCs w:val="28"/>
        </w:rPr>
        <w:t>иате по новому месту жительства,</w:t>
      </w:r>
    </w:p>
    <w:p w:rsidR="00304A09" w:rsidRPr="009E63A2" w:rsidRDefault="00304A09" w:rsidP="00085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815">
        <w:rPr>
          <w:color w:val="000000" w:themeColor="text1"/>
          <w:sz w:val="28"/>
          <w:szCs w:val="28"/>
        </w:rPr>
        <w:t xml:space="preserve">- 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в случаях отсутствия в военных билетах (справках взамен военных билетов, временных удостоверениях, выданных взамен военных билетов), удостоверениях граждан, подлежащих призыву на военную службу,</w:t>
      </w:r>
      <w:r w:rsidR="002A14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мобилизационных предписаниях отметки о постановке на воинский учет </w:t>
      </w:r>
      <w:r w:rsidRPr="00EA74AB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направляют офицеров</w:t>
      </w:r>
      <w:r w:rsidR="002A1417" w:rsidRPr="00EA74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</w:t>
      </w:r>
      <w:r w:rsidRPr="00EA74AB">
        <w:rPr>
          <w:rFonts w:ascii="Times New Roman" w:hAnsi="Times New Roman" w:cs="Times New Roman"/>
          <w:color w:val="000000" w:themeColor="text1"/>
          <w:sz w:val="28"/>
          <w:szCs w:val="28"/>
        </w:rPr>
        <w:t>апаса и граждан, подлежащих призыву</w:t>
      </w:r>
      <w:r w:rsidR="002A1417" w:rsidRPr="00EA74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A74AB">
        <w:rPr>
          <w:rFonts w:ascii="Times New Roman" w:hAnsi="Times New Roman" w:cs="Times New Roman"/>
          <w:color w:val="000000" w:themeColor="text1"/>
          <w:sz w:val="28"/>
          <w:szCs w:val="28"/>
        </w:rPr>
        <w:t>на военную службу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9E63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военный </w:t>
      </w:r>
      <w:r w:rsidR="009E63A2" w:rsidRPr="009E63A2">
        <w:rPr>
          <w:rFonts w:ascii="Times New Roman" w:hAnsi="Times New Roman" w:cs="Times New Roman"/>
          <w:color w:val="000000" w:themeColor="text1"/>
          <w:sz w:val="28"/>
          <w:szCs w:val="28"/>
        </w:rPr>
        <w:t>комиссариат по месту жительства (</w:t>
      </w:r>
      <w:r w:rsidR="00EA74AB">
        <w:rPr>
          <w:rFonts w:ascii="Times New Roman" w:hAnsi="Times New Roman" w:cs="Times New Roman"/>
          <w:color w:val="000000" w:themeColor="text1"/>
          <w:sz w:val="28"/>
          <w:szCs w:val="28"/>
        </w:rPr>
        <w:t>пребывания),</w:t>
      </w:r>
    </w:p>
    <w:p w:rsidR="00304A09" w:rsidRPr="00B63815" w:rsidRDefault="00304A09" w:rsidP="00085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- при обнаружении в военных билетах (справках взамен военных билетов, временных удостоверениях, выданных взамен военных билетов), удостоверениях граждан, подлежащих призыву на военную службу,</w:t>
      </w:r>
      <w:r w:rsidR="000B05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и мобилизационных предписаниях, неоговоренных исправлений, неточностей и подделок, неполного количества листов сообщают об этом в военный комисса</w:t>
      </w:r>
      <w:r w:rsidR="00F405A5"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риат муниципального </w:t>
      </w:r>
      <w:r w:rsidR="000B053E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F405A5"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бразования 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(муниципальных образований) д</w:t>
      </w:r>
      <w:r w:rsidR="00D838B9"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ля принятия соответствующих мер;</w:t>
      </w:r>
    </w:p>
    <w:p w:rsidR="00F405A5" w:rsidRPr="00B63815" w:rsidRDefault="00F405A5" w:rsidP="00085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4. При приеме от граждан военного билета (справки взамен военного билета, временного удостоверения, выданного взамен военного билета)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или удостоверения гражданина, подлежащего призыву на военную службу, выдают владельцу документа расписку </w:t>
      </w:r>
      <w:r w:rsidR="00EA74AB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согла</w:t>
      </w:r>
      <w:r w:rsidR="00EA74AB">
        <w:rPr>
          <w:rFonts w:ascii="Times New Roman" w:hAnsi="Times New Roman" w:cs="Times New Roman"/>
          <w:color w:val="000000" w:themeColor="text1"/>
          <w:sz w:val="28"/>
          <w:szCs w:val="28"/>
        </w:rPr>
        <w:t>сно приложению № 20</w:t>
      </w:r>
      <w:r w:rsidR="00EA74AB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Методических рекомендаций ГШ ВС РФ от 2017 года)</w:t>
      </w:r>
      <w:r w:rsidR="00D838B9"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366C" w:rsidRPr="00B63815" w:rsidRDefault="00C31FFB" w:rsidP="000853B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405A5"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C14E6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При постановке на</w:t>
      </w:r>
      <w:r w:rsidR="0036644B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воинский учет п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редставлять в 2-х недельный срок в </w:t>
      </w:r>
      <w:r w:rsidR="0036644B" w:rsidRPr="00B63815">
        <w:rPr>
          <w:rFonts w:ascii="Times New Roman" w:hAnsi="Times New Roman"/>
          <w:color w:val="000000" w:themeColor="text1"/>
          <w:sz w:val="28"/>
          <w:szCs w:val="28"/>
        </w:rPr>
        <w:t>военный комиссариат г. Ачинск, Ачинского и Большеулуйского районов Красноярского края</w:t>
      </w:r>
      <w:r w:rsidR="004236E3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>второй экземпляр алфавитной и учетной карточки на прапорщиков, мичманов, старшин, сержантов, солдат и матросов запаса, тетради по обмену информацией, с содержащимися в них сведениями на граждан, сменивших место жительства,  а так же граждан, прибывших с временными удостоверениями взамен военных билетов, с указанием фамилии, имени, отчества, места жительства и работы, должности этих граждан, наименования органа местного самоуправления, где они р</w:t>
      </w:r>
      <w:r w:rsidR="00E71B32" w:rsidRPr="00B63815">
        <w:rPr>
          <w:rFonts w:ascii="Times New Roman" w:hAnsi="Times New Roman"/>
          <w:color w:val="000000" w:themeColor="text1"/>
          <w:sz w:val="28"/>
          <w:szCs w:val="28"/>
        </w:rPr>
        <w:t>анее состояли на воинском учете</w:t>
      </w:r>
      <w:r w:rsidR="00D838B9" w:rsidRPr="00B63815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AC2516" w:rsidRPr="00B63815" w:rsidRDefault="00C31FFB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3459A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AC2516" w:rsidRPr="00B63815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3459A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снятии граждан с первичного воинск</w:t>
      </w:r>
      <w:r w:rsidR="00AC2516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ого учета: </w:t>
      </w:r>
    </w:p>
    <w:p w:rsidR="00444BF9" w:rsidRPr="00B63815" w:rsidRDefault="00AC251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делать отметку о сн</w:t>
      </w:r>
      <w:r w:rsidR="003459AE" w:rsidRPr="00B63815">
        <w:rPr>
          <w:rFonts w:ascii="Times New Roman" w:hAnsi="Times New Roman"/>
          <w:color w:val="000000" w:themeColor="text1"/>
          <w:sz w:val="28"/>
          <w:szCs w:val="28"/>
        </w:rPr>
        <w:t>ятии с воинского учета в военных билетах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EA74AB" w:rsidRPr="00B63815">
        <w:rPr>
          <w:rFonts w:ascii="Times New Roman" w:hAnsi="Times New Roman" w:cs="Times New Roman"/>
          <w:color w:val="000000" w:themeColor="text1"/>
          <w:sz w:val="28"/>
          <w:szCs w:val="28"/>
        </w:rPr>
        <w:t>справок взамен военных билетов, временных удостоверений, выданных взамен военных билетов)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в соответствии с доверенностью, выданной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военным комиссариатом 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>г. Ачинск, Ачинского и Большеулуйского районов Красноярского края;</w:t>
      </w:r>
    </w:p>
    <w:p w:rsidR="00294403" w:rsidRPr="00B63815" w:rsidRDefault="00AC251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из</w:t>
      </w:r>
      <w:r w:rsidR="00A2379F" w:rsidRPr="00B63815">
        <w:rPr>
          <w:rFonts w:ascii="Times New Roman" w:hAnsi="Times New Roman"/>
          <w:color w:val="000000" w:themeColor="text1"/>
          <w:sz w:val="28"/>
          <w:szCs w:val="28"/>
        </w:rPr>
        <w:t>ымать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мобилизационное предписание у граждан, убывающ</w:t>
      </w:r>
      <w:r w:rsidR="00A2379F" w:rsidRPr="00B63815">
        <w:rPr>
          <w:rFonts w:ascii="Times New Roman" w:hAnsi="Times New Roman"/>
          <w:color w:val="000000" w:themeColor="text1"/>
          <w:sz w:val="28"/>
          <w:szCs w:val="28"/>
        </w:rPr>
        <w:t>их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за пределы района</w:t>
      </w:r>
      <w:r w:rsidR="0029440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294403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доверенностью, выданной военным комиссариатом 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 xml:space="preserve">           </w:t>
      </w:r>
      <w:r w:rsidR="00294403" w:rsidRPr="00B63815">
        <w:rPr>
          <w:rFonts w:ascii="Times New Roman" w:hAnsi="Times New Roman"/>
          <w:color w:val="000000" w:themeColor="text1"/>
          <w:sz w:val="28"/>
          <w:szCs w:val="28"/>
        </w:rPr>
        <w:t>г. Ачинск, Ачинского и Большеулуйского районов Красноярского края;</w:t>
      </w:r>
    </w:p>
    <w:p w:rsidR="00444BF9" w:rsidRPr="00B63815" w:rsidRDefault="00AC251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 делать отметку об изъятии мобилизационного предписания в военном би</w:t>
      </w:r>
      <w:r w:rsidR="00EF3D2A" w:rsidRPr="00B63815">
        <w:rPr>
          <w:rFonts w:ascii="Times New Roman" w:hAnsi="Times New Roman"/>
          <w:color w:val="000000" w:themeColor="text1"/>
          <w:sz w:val="28"/>
          <w:szCs w:val="28"/>
        </w:rPr>
        <w:t>лете.</w:t>
      </w:r>
    </w:p>
    <w:p w:rsidR="003A366C" w:rsidRPr="00B63815" w:rsidRDefault="00C31FFB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3C6DB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Представлять в 2-х недельный срок в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военный комиссариат г. Ачинск, Ачинского и Большеулуйского районов Красноярского края 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>тетради по обмену информацией со сведениями о граж</w:t>
      </w:r>
      <w:r w:rsidR="00E71B32" w:rsidRPr="00B63815">
        <w:rPr>
          <w:rFonts w:ascii="Times New Roman" w:hAnsi="Times New Roman"/>
          <w:color w:val="000000" w:themeColor="text1"/>
          <w:sz w:val="28"/>
          <w:szCs w:val="28"/>
        </w:rPr>
        <w:t>данах, снятых</w:t>
      </w:r>
      <w:r w:rsidR="00D838B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 воинского учета;</w:t>
      </w:r>
    </w:p>
    <w:p w:rsidR="00F869E0" w:rsidRPr="00B63815" w:rsidRDefault="00F869E0" w:rsidP="000853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lastRenderedPageBreak/>
        <w:t>8. Осуществлять сбор информации о прохождении гражданами медицинского обследования при первоначальной постановке на воинский учет, призыве или поступлении на военную службу по контракту, поступлении в мобилизационно людской резерв, поступлении в военные профессиональные образовательные организации и военные образовательные организации высшего образования, призыве на военные сборы, медицинского переосвидетельствования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ранее признанных ограниченно годными к военн</w:t>
      </w:r>
      <w:r w:rsidR="00D838B9" w:rsidRPr="00B63815">
        <w:rPr>
          <w:rFonts w:ascii="Times New Roman" w:hAnsi="Times New Roman"/>
          <w:color w:val="000000" w:themeColor="text1"/>
          <w:sz w:val="28"/>
          <w:szCs w:val="28"/>
        </w:rPr>
        <w:t>ой службе по состоянию здоровья;</w:t>
      </w:r>
    </w:p>
    <w:p w:rsidR="00D838B9" w:rsidRDefault="00F869E0" w:rsidP="000853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9. </w:t>
      </w:r>
      <w:r w:rsidR="00D838B9" w:rsidRPr="00B63815">
        <w:rPr>
          <w:rFonts w:ascii="Times New Roman" w:hAnsi="Times New Roman"/>
          <w:color w:val="000000" w:themeColor="text1"/>
          <w:sz w:val="28"/>
          <w:szCs w:val="28"/>
        </w:rPr>
        <w:t>Поддерживать сведения, содержащиеся в документах первичного воинского учета, в актуальном состоянии и обеспечивать поддержание в актуальном состоянии сведений, содержащихся в документах воинского учета. При этом информация об изменении сведений, содержащихся в документах воинского учета, должна направляться в военные комиссариаты в двух недельный срок со дня его получения;</w:t>
      </w:r>
    </w:p>
    <w:p w:rsidR="00DC7BB0" w:rsidRPr="00B63815" w:rsidRDefault="00DC7BB0" w:rsidP="00DC7BB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10. 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Выявлять совместно с межмуниципальным отделом МВД России «Ачинский», отделом по вопросам миграции МО МВД России «Ачинский» граждан, проживающих или пребывающих (на срок более трех месяцев)  на территории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сельсовета, подлежа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щих постановке на воинский учет;</w:t>
      </w:r>
    </w:p>
    <w:p w:rsidR="00E623E1" w:rsidRPr="00B63815" w:rsidRDefault="00DC7BB0" w:rsidP="000853B9">
      <w:pPr>
        <w:tabs>
          <w:tab w:val="left" w:pos="993"/>
        </w:tabs>
        <w:spacing w:after="0" w:line="240" w:lineRule="auto"/>
        <w:jc w:val="both"/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11</w:t>
      </w:r>
      <w:r w:rsidR="00E623E1" w:rsidRPr="00B63815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r w:rsidR="00294403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="00E623E1" w:rsidRPr="00B63815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>Запрашивать в статистических и налоговых органах перечень организаций, зарегистрированных и осуществляющих свою деятельность на террит</w:t>
      </w:r>
      <w:r w:rsidR="00EA74AB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EA74AB">
        <w:rPr>
          <w:rStyle w:val="a3"/>
          <w:rFonts w:ascii="Times New Roman" w:hAnsi="Times New Roman"/>
          <w:b w:val="0"/>
          <w:color w:val="000000" w:themeColor="text1"/>
          <w:sz w:val="28"/>
          <w:szCs w:val="28"/>
        </w:rPr>
        <w:t xml:space="preserve"> сельсовета;</w:t>
      </w:r>
    </w:p>
    <w:p w:rsidR="00E623E1" w:rsidRPr="00B63815" w:rsidRDefault="00DC7BB0" w:rsidP="0085615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944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>Вести учет организаций, учреждений, предприятий, независимо от организационно – правовых форм и форм собственности (далее организации), зарегистрированных и осуществляющих свою деятельность на террит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 xml:space="preserve">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сельсовета;</w:t>
      </w:r>
    </w:p>
    <w:p w:rsidR="00E623E1" w:rsidRPr="00B63815" w:rsidRDefault="00DC7BB0" w:rsidP="00DC7BB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944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>Готовить проекты документов (распоряжения, положения, функциональные обязанности, планы работы по осуществлению первичного воинского учета, пла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ны проведения сверок, проверок);</w:t>
      </w:r>
    </w:p>
    <w:p w:rsidR="00E623E1" w:rsidRPr="00B63815" w:rsidRDefault="00DC7BB0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944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Готовить и проводить занятия с должностными лицами организаций, занимающимися вопросами воинского учета, зарегистрированными и осуществляющими свою деятельность на территории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 (в том числе с участием представителей военного комиссариата г. Ачинск, Ачинского и Большеулуйск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ого районов Красноярского края);</w:t>
      </w:r>
    </w:p>
    <w:p w:rsidR="0060156E" w:rsidRPr="00B63815" w:rsidRDefault="00D838B9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C7BB0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29440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Организовывать и проводить сверки первичного воинского учета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 и воинского учета организаций,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зарегистрированных и 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осуществляющих свою деятельность на территории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сельсовета,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с организациями, чей юридический адрес находится за пределами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124926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сельсовета, а деятельность осуществляется на территории органа сельсовета, 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>в соот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ветствии с разработанным планом;</w:t>
      </w:r>
    </w:p>
    <w:p w:rsidR="0060156E" w:rsidRPr="00B63815" w:rsidRDefault="00E35BC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C7BB0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Организовывать и проводить проверки ведения воинского учета в организациях,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зарегистрированных и 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осуществляющих свою деятельность на территории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60156E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сельсовета, в соот</w:t>
      </w:r>
      <w:r w:rsidR="003C6DB8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ветствии с разработанным планом. Составлять информационные письма по проведенным проверкам. Контролировать устранение 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недостатков;</w:t>
      </w:r>
    </w:p>
    <w:p w:rsidR="00E623E1" w:rsidRPr="00B63815" w:rsidRDefault="00E623E1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C7BB0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Разъяснять должностным лицам организаций, зарегистрированных и осуществляющих свою деятельность на территории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сельсовета,  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lastRenderedPageBreak/>
        <w:t>гражданам их обязанности по  воинскому учёту, мобилизационной подготовке и мобилизации, установленные законодательством Российской Федерации,  а так же  Положением о воинском учёте. Осуществ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лять контроль за их исполнением;</w:t>
      </w:r>
    </w:p>
    <w:p w:rsidR="00F718BF" w:rsidRPr="00B63815" w:rsidRDefault="00D838B9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DC7BB0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F718BF" w:rsidRPr="00B63815">
        <w:rPr>
          <w:rFonts w:ascii="Times New Roman" w:hAnsi="Times New Roman"/>
          <w:color w:val="000000" w:themeColor="text1"/>
          <w:sz w:val="28"/>
          <w:szCs w:val="28"/>
        </w:rPr>
        <w:t>. Вести (заполнять) отчетную документацию о п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роводимой работе в организациях;</w:t>
      </w:r>
    </w:p>
    <w:p w:rsidR="00E35BC6" w:rsidRPr="00B63815" w:rsidRDefault="00E35BC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Ежегодно сверять данные первичного воинского  учета, </w:t>
      </w:r>
      <w:r w:rsidR="00046165" w:rsidRPr="00B63815">
        <w:rPr>
          <w:rFonts w:ascii="Times New Roman" w:hAnsi="Times New Roman"/>
          <w:color w:val="000000" w:themeColor="text1"/>
          <w:sz w:val="28"/>
          <w:szCs w:val="28"/>
        </w:rPr>
        <w:t>с данными</w:t>
      </w:r>
      <w:r w:rsidR="00987D3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воинского учета </w:t>
      </w:r>
      <w:r w:rsidR="001F67B4" w:rsidRPr="00B63815">
        <w:rPr>
          <w:rFonts w:ascii="Times New Roman" w:hAnsi="Times New Roman"/>
          <w:color w:val="000000" w:themeColor="text1"/>
          <w:sz w:val="28"/>
          <w:szCs w:val="28"/>
        </w:rPr>
        <w:t>военных комиссариатов в соответствии с их планами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E35BC6" w:rsidRPr="00B63815" w:rsidRDefault="00E623E1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20</w:t>
      </w:r>
      <w:r w:rsidR="00E35BC6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DC7BB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Ежегодно представлять в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>военный комиссариат г. Ачинск, Ачинского и Большеулуйского районов Красноярского края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до 01 октября списки юношей 15- и 16-летнего возраста, а до 01 ноября - списки юношей, подлежащих первоначаль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ной постановке на воинский учет;</w:t>
      </w:r>
    </w:p>
    <w:p w:rsidR="00E35BC6" w:rsidRPr="00B63815" w:rsidRDefault="00E623E1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21</w:t>
      </w:r>
      <w:r w:rsidR="00E35BC6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Обеспечивать своевременное оповещение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граждан о вызовах (повестках) 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>отдел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>ов военных комиссариатов</w:t>
      </w:r>
      <w:r w:rsidR="00D6472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Контролировать прибытие граждан, </w:t>
      </w:r>
      <w:r w:rsidR="00D64721" w:rsidRPr="00B63815">
        <w:rPr>
          <w:rFonts w:ascii="Times New Roman" w:hAnsi="Times New Roman"/>
          <w:color w:val="000000" w:themeColor="text1"/>
          <w:sz w:val="28"/>
          <w:szCs w:val="28"/>
        </w:rPr>
        <w:t>в соответс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>твии с их вызовами (повестками);</w:t>
      </w:r>
    </w:p>
    <w:p w:rsidR="00444BF9" w:rsidRPr="00B63815" w:rsidRDefault="00E35BC6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E623E1" w:rsidRPr="00B63815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7263E4" w:rsidRPr="00B63815">
        <w:rPr>
          <w:rFonts w:ascii="Times New Roman" w:hAnsi="Times New Roman"/>
          <w:color w:val="000000" w:themeColor="text1"/>
          <w:sz w:val="28"/>
          <w:szCs w:val="28"/>
        </w:rPr>
        <w:t>. Предоставлять отчеты и отчетность</w:t>
      </w:r>
      <w:r w:rsidR="008724F0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, в соответствии с планом работы по первичному воинскому учету (по запросу </w:t>
      </w:r>
      <w:r w:rsidR="00444BF9" w:rsidRPr="00B63815">
        <w:rPr>
          <w:rFonts w:ascii="Times New Roman" w:hAnsi="Times New Roman"/>
          <w:color w:val="000000" w:themeColor="text1"/>
          <w:sz w:val="28"/>
          <w:szCs w:val="28"/>
        </w:rPr>
        <w:t>военного комиссариата г. Ачинск, Ачинского и Большеулуйского районов</w:t>
      </w:r>
      <w:r w:rsidR="00EA74AB">
        <w:rPr>
          <w:rFonts w:ascii="Times New Roman" w:hAnsi="Times New Roman"/>
          <w:color w:val="000000" w:themeColor="text1"/>
          <w:sz w:val="28"/>
          <w:szCs w:val="28"/>
        </w:rPr>
        <w:t xml:space="preserve"> Красноярского края);</w:t>
      </w:r>
    </w:p>
    <w:p w:rsidR="003C4B01" w:rsidRPr="00B63815" w:rsidRDefault="00E623E1" w:rsidP="000853B9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94403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23</w:t>
      </w:r>
      <w:r w:rsidR="00F718BF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. Докладывать главе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="00F718BF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а об итогах проведенных работ – по их исполнению, в </w:t>
      </w:r>
      <w:r w:rsidR="00F718BF" w:rsidRPr="00B63815">
        <w:rPr>
          <w:rFonts w:ascii="Times New Roman" w:hAnsi="Times New Roman"/>
          <w:color w:val="000000" w:themeColor="text1"/>
          <w:sz w:val="28"/>
          <w:szCs w:val="28"/>
        </w:rPr>
        <w:t>случае срыва (угрозы срыв</w:t>
      </w:r>
      <w:r w:rsidR="003A366C" w:rsidRPr="00B63815">
        <w:rPr>
          <w:rFonts w:ascii="Times New Roman" w:hAnsi="Times New Roman"/>
          <w:color w:val="000000" w:themeColor="text1"/>
          <w:sz w:val="28"/>
          <w:szCs w:val="28"/>
        </w:rPr>
        <w:t>а) запланированных мероприятий – немедленно</w:t>
      </w:r>
      <w:r w:rsidR="00F718BF" w:rsidRPr="00B6381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56FEB" w:rsidRPr="007C5010" w:rsidRDefault="00E56FEB" w:rsidP="00E56FEB">
      <w:pPr>
        <w:spacing w:after="0" w:line="240" w:lineRule="auto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</w:p>
    <w:p w:rsidR="003C4B01" w:rsidRPr="00294403" w:rsidRDefault="00294403" w:rsidP="00E56FEB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 w:rsidRPr="00294403">
        <w:rPr>
          <w:rStyle w:val="a3"/>
          <w:rFonts w:ascii="Times New Roman" w:hAnsi="Times New Roman"/>
          <w:color w:val="000000" w:themeColor="text1"/>
          <w:sz w:val="28"/>
          <w:szCs w:val="28"/>
          <w:lang w:val="en-US"/>
        </w:rPr>
        <w:t>III</w:t>
      </w:r>
      <w:r w:rsidRPr="00294403">
        <w:rPr>
          <w:rStyle w:val="a3"/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3C4B01" w:rsidRPr="00294403">
        <w:rPr>
          <w:rStyle w:val="a3"/>
          <w:rFonts w:ascii="Times New Roman" w:hAnsi="Times New Roman"/>
          <w:color w:val="000000" w:themeColor="text1"/>
          <w:sz w:val="28"/>
          <w:szCs w:val="28"/>
        </w:rPr>
        <w:t>Права</w:t>
      </w:r>
    </w:p>
    <w:p w:rsidR="009E697E" w:rsidRPr="00B63815" w:rsidRDefault="009E697E" w:rsidP="000853B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C4B01" w:rsidRPr="007C5010" w:rsidRDefault="00E623E1" w:rsidP="007C5010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Инспектор </w:t>
      </w:r>
      <w:r w:rsidR="003C4B01"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 имеет право: </w:t>
      </w:r>
    </w:p>
    <w:p w:rsidR="003C4B01" w:rsidRPr="007C5010" w:rsidRDefault="003C4B01" w:rsidP="007C5010">
      <w:pPr>
        <w:numPr>
          <w:ilvl w:val="0"/>
          <w:numId w:val="2"/>
        </w:numPr>
        <w:shd w:val="clear" w:color="auto" w:fill="FFFFFF" w:themeFill="background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>Знакомиться с проектами решений руководст</w:t>
      </w:r>
      <w:r w:rsidR="007C5010">
        <w:rPr>
          <w:rFonts w:ascii="Times New Roman" w:hAnsi="Times New Roman"/>
          <w:color w:val="000000" w:themeColor="text1"/>
          <w:sz w:val="28"/>
          <w:szCs w:val="28"/>
        </w:rPr>
        <w:t>ва по вопросам его деятельности;</w:t>
      </w:r>
    </w:p>
    <w:p w:rsidR="00DD3884" w:rsidRPr="007C5010" w:rsidRDefault="002A26F6" w:rsidP="007C5010">
      <w:pPr>
        <w:pStyle w:val="a4"/>
        <w:numPr>
          <w:ilvl w:val="0"/>
          <w:numId w:val="2"/>
        </w:numPr>
        <w:shd w:val="clear" w:color="auto" w:fill="FFFFFF" w:themeFill="background1"/>
        <w:tabs>
          <w:tab w:val="clear" w:pos="360"/>
          <w:tab w:val="num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>Вносить предложения</w:t>
      </w:r>
      <w:r w:rsidR="00DD3884"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 по запросу и получению в установленном порядке необходимых материалов и информации от федеральных органов государственной власти, органов исполнительной власти субъекта Российской Федерации, органов местного самоуправления, а также от учреждений и организаций независимо от организационно- правовых форм  и форм собственности;</w:t>
      </w:r>
    </w:p>
    <w:p w:rsidR="00DC7BB0" w:rsidRPr="007C5010" w:rsidRDefault="00DC7BB0" w:rsidP="007C5010">
      <w:pPr>
        <w:pStyle w:val="a4"/>
        <w:numPr>
          <w:ilvl w:val="0"/>
          <w:numId w:val="2"/>
        </w:numPr>
        <w:shd w:val="clear" w:color="auto" w:fill="FFFFFF" w:themeFill="background1"/>
        <w:tabs>
          <w:tab w:val="clear" w:pos="360"/>
          <w:tab w:val="num" w:pos="709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>Вызывать граждан по вопросам воинского учета и оповещать граждан о вызовах (повестках) военных комиссариатов;</w:t>
      </w:r>
    </w:p>
    <w:p w:rsidR="002A26F6" w:rsidRPr="007C5010" w:rsidRDefault="002A26F6" w:rsidP="007C5010">
      <w:pPr>
        <w:pStyle w:val="a4"/>
        <w:numPr>
          <w:ilvl w:val="0"/>
          <w:numId w:val="2"/>
        </w:numPr>
        <w:tabs>
          <w:tab w:val="clear" w:pos="360"/>
          <w:tab w:val="num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>Запрашивать у организаций и граждан информацию, необходимую для занесения в документы воинского учета;</w:t>
      </w:r>
    </w:p>
    <w:p w:rsidR="003C4B01" w:rsidRPr="007C5010" w:rsidRDefault="003C4B01" w:rsidP="007C5010">
      <w:pPr>
        <w:numPr>
          <w:ilvl w:val="0"/>
          <w:numId w:val="2"/>
        </w:numPr>
        <w:shd w:val="clear" w:color="auto" w:fill="FFFFFF" w:themeFill="background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Запрашивать и получать от главы </w:t>
      </w:r>
      <w:r w:rsidR="00124926">
        <w:rPr>
          <w:rFonts w:ascii="Times New Roman" w:hAnsi="Times New Roman"/>
          <w:color w:val="000000" w:themeColor="text1"/>
          <w:sz w:val="28"/>
          <w:szCs w:val="28"/>
        </w:rPr>
        <w:t>Малиновского</w:t>
      </w:r>
      <w:r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 сельсовета,  специалистов, аналитические материалы</w:t>
      </w:r>
      <w:r w:rsidR="007C501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 предложения по сводным планам мероприятий и информацию об их выполнении, а так же другие материалы, необходимые для эффективного выполнения возложенных задач по первичному воинскому учету.</w:t>
      </w:r>
    </w:p>
    <w:p w:rsidR="00DC7BB0" w:rsidRPr="007C5010" w:rsidRDefault="00DC7BB0" w:rsidP="007C5010">
      <w:pPr>
        <w:numPr>
          <w:ilvl w:val="0"/>
          <w:numId w:val="2"/>
        </w:numPr>
        <w:shd w:val="clear" w:color="auto" w:fill="FFFFFF" w:themeFill="background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>Запрашивать у военных комиссариатов разъяснения по вопросам первичного воинского учета;</w:t>
      </w:r>
    </w:p>
    <w:p w:rsidR="00431ADC" w:rsidRPr="007C5010" w:rsidRDefault="00431ADC" w:rsidP="007C5010">
      <w:pPr>
        <w:pStyle w:val="a4"/>
        <w:numPr>
          <w:ilvl w:val="0"/>
          <w:numId w:val="2"/>
        </w:numPr>
        <w:shd w:val="clear" w:color="auto" w:fill="FFFFFF" w:themeFill="background1"/>
        <w:tabs>
          <w:tab w:val="clear" w:pos="360"/>
          <w:tab w:val="num" w:pos="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  <w:shd w:val="clear" w:color="auto" w:fill="FFFFFF" w:themeFill="background1"/>
        </w:rPr>
        <w:t>Организовывать взаимодействие в установленном порядке и обеспечивать служебную переписку с</w:t>
      </w:r>
      <w:r w:rsidR="004236E3"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44BF9"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военным комиссариатом г. Ачинск, Ачинского и </w:t>
      </w:r>
      <w:r w:rsidR="00444BF9" w:rsidRPr="007C5010">
        <w:rPr>
          <w:rFonts w:ascii="Times New Roman" w:hAnsi="Times New Roman"/>
          <w:color w:val="000000" w:themeColor="text1"/>
          <w:sz w:val="28"/>
          <w:szCs w:val="28"/>
        </w:rPr>
        <w:lastRenderedPageBreak/>
        <w:t>Большеулуйского районов Красноярского края</w:t>
      </w:r>
      <w:r w:rsidR="007C5010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 организациями по вопросам, отнесённым к компетенции </w:t>
      </w:r>
      <w:r w:rsidR="009908CC" w:rsidRPr="007C5010">
        <w:rPr>
          <w:rFonts w:ascii="Times New Roman" w:hAnsi="Times New Roman"/>
          <w:color w:val="000000" w:themeColor="text1"/>
          <w:sz w:val="28"/>
          <w:szCs w:val="28"/>
        </w:rPr>
        <w:t>первичного воинского учета</w:t>
      </w:r>
      <w:r w:rsidR="007C5010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3C4B01" w:rsidRPr="007C5010" w:rsidRDefault="003C4B01" w:rsidP="007C5010">
      <w:pPr>
        <w:numPr>
          <w:ilvl w:val="0"/>
          <w:numId w:val="2"/>
        </w:numPr>
        <w:shd w:val="clear" w:color="auto" w:fill="FFFFFF" w:themeFill="background1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C5010">
        <w:rPr>
          <w:rFonts w:ascii="Times New Roman" w:hAnsi="Times New Roman"/>
          <w:color w:val="000000" w:themeColor="text1"/>
          <w:sz w:val="28"/>
          <w:szCs w:val="28"/>
        </w:rPr>
        <w:t>На обеспечение организационно-технических условий, необходимых для исполнения функциональных обязанностей.</w:t>
      </w:r>
    </w:p>
    <w:p w:rsidR="00E56FEB" w:rsidRPr="007C5010" w:rsidRDefault="00E56FEB" w:rsidP="00E56FEB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3C4B01" w:rsidRPr="00E56FEB" w:rsidRDefault="00E56FEB" w:rsidP="00E56FEB">
      <w:pPr>
        <w:spacing w:after="0" w:line="240" w:lineRule="auto"/>
        <w:jc w:val="center"/>
        <w:rPr>
          <w:rStyle w:val="a3"/>
          <w:rFonts w:ascii="Times New Roman" w:hAnsi="Times New Roman"/>
          <w:color w:val="000000" w:themeColor="text1"/>
          <w:sz w:val="28"/>
          <w:szCs w:val="28"/>
        </w:rPr>
      </w:pPr>
      <w:r w:rsidRPr="00E56FEB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IV</w:t>
      </w:r>
      <w:r w:rsidRPr="007C5010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Pr="007C501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C4B01" w:rsidRPr="00E56FEB">
        <w:rPr>
          <w:rStyle w:val="a3"/>
          <w:rFonts w:ascii="Times New Roman" w:hAnsi="Times New Roman"/>
          <w:color w:val="000000" w:themeColor="text1"/>
          <w:sz w:val="28"/>
          <w:szCs w:val="28"/>
        </w:rPr>
        <w:t>Ответственность</w:t>
      </w:r>
    </w:p>
    <w:p w:rsidR="003C4B01" w:rsidRPr="00B63815" w:rsidRDefault="003C4B01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F6C99" w:rsidRPr="00B63815" w:rsidRDefault="00A6349F" w:rsidP="000853B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Инспектор </w:t>
      </w:r>
      <w:r w:rsidR="001F6C99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несет ответственность за:</w:t>
      </w:r>
    </w:p>
    <w:p w:rsidR="002A26F6" w:rsidRDefault="001F6C99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- неисполнение (либо ненадлежащее исполнение) своих функциональных обязанностей; </w:t>
      </w:r>
    </w:p>
    <w:p w:rsidR="002A26F6" w:rsidRDefault="002A26F6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несвоевременное внесение изменений в сведения, содержащиеся в документах первичного воинского учета;</w:t>
      </w:r>
    </w:p>
    <w:p w:rsidR="002A26F6" w:rsidRPr="00B63815" w:rsidRDefault="002A26F6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- несвоевременное представление сведений, содержащихся в документах первичного воинского учета в военные комиссариаты;</w:t>
      </w:r>
    </w:p>
    <w:p w:rsidR="001F6C99" w:rsidRPr="00B63815" w:rsidRDefault="001F6C99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достоверность лично подготовленных документов, а также произведенных изменений в документах первичного воинского учета;</w:t>
      </w:r>
    </w:p>
    <w:p w:rsidR="001F6C99" w:rsidRPr="00B63815" w:rsidRDefault="001F6C99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- нарушение правил внутреннего трудового распорядка, правил противопожарной безопасности и техники безопасности, в соответствии с действующим законодательством.</w:t>
      </w:r>
    </w:p>
    <w:p w:rsidR="001F6C99" w:rsidRDefault="001F6C99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4A38" w:rsidRPr="00B63815" w:rsidRDefault="006C4A38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C4B01" w:rsidRPr="006C4A38" w:rsidRDefault="006C4A38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C4A38">
        <w:rPr>
          <w:rFonts w:ascii="Times New Roman" w:hAnsi="Times New Roman"/>
          <w:color w:val="000000" w:themeColor="text1"/>
          <w:sz w:val="28"/>
          <w:szCs w:val="28"/>
        </w:rPr>
        <w:t xml:space="preserve">Глава Малиновского сельсовета                            А.А. Баркунов </w:t>
      </w:r>
    </w:p>
    <w:p w:rsidR="006C4A38" w:rsidRDefault="006C4A38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4A38" w:rsidRDefault="006C4A38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44BF9" w:rsidRPr="00B63815" w:rsidRDefault="00A6349F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3C4B01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функциона</w:t>
      </w:r>
      <w:r w:rsidR="0018244F" w:rsidRPr="00B63815">
        <w:rPr>
          <w:rFonts w:ascii="Times New Roman" w:hAnsi="Times New Roman"/>
          <w:color w:val="000000" w:themeColor="text1"/>
          <w:sz w:val="28"/>
          <w:szCs w:val="28"/>
        </w:rPr>
        <w:t>л</w:t>
      </w:r>
      <w:r w:rsidRPr="00B63815">
        <w:rPr>
          <w:rFonts w:ascii="Times New Roman" w:hAnsi="Times New Roman"/>
          <w:color w:val="000000" w:themeColor="text1"/>
          <w:sz w:val="28"/>
          <w:szCs w:val="28"/>
        </w:rPr>
        <w:t>ьными обязанностями  инспектора</w:t>
      </w:r>
    </w:p>
    <w:p w:rsidR="00A6349F" w:rsidRPr="00B63815" w:rsidRDefault="00A6349F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по учету и бронированию военнообязанных </w:t>
      </w:r>
    </w:p>
    <w:p w:rsidR="003C4B01" w:rsidRPr="00B63815" w:rsidRDefault="003C4B01" w:rsidP="000853B9">
      <w:pPr>
        <w:tabs>
          <w:tab w:val="left" w:pos="1960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ознакомлены:                                  </w:t>
      </w:r>
    </w:p>
    <w:p w:rsidR="003C4B01" w:rsidRPr="00B63815" w:rsidRDefault="003C4B01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6C4A38" w:rsidRDefault="006C4A38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Васькова Ирина Дмитриевна</w:t>
      </w:r>
    </w:p>
    <w:p w:rsidR="003C4B01" w:rsidRPr="00B63815" w:rsidRDefault="006C4A38" w:rsidP="000853B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Шестопалова Ольга Сергеевна</w:t>
      </w:r>
      <w:r w:rsidR="00A6349F" w:rsidRPr="00B6381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sectPr w:rsidR="003C4B01" w:rsidRPr="00B63815" w:rsidSect="0099700E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229" w:rsidRDefault="00324229" w:rsidP="009E697E">
      <w:pPr>
        <w:spacing w:after="0" w:line="240" w:lineRule="auto"/>
      </w:pPr>
      <w:r>
        <w:separator/>
      </w:r>
    </w:p>
  </w:endnote>
  <w:endnote w:type="continuationSeparator" w:id="1">
    <w:p w:rsidR="00324229" w:rsidRDefault="00324229" w:rsidP="009E6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229" w:rsidRDefault="00324229" w:rsidP="009E697E">
      <w:pPr>
        <w:spacing w:after="0" w:line="240" w:lineRule="auto"/>
      </w:pPr>
      <w:r>
        <w:separator/>
      </w:r>
    </w:p>
  </w:footnote>
  <w:footnote w:type="continuationSeparator" w:id="1">
    <w:p w:rsidR="00324229" w:rsidRDefault="00324229" w:rsidP="009E69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40407"/>
      <w:docPartObj>
        <w:docPartGallery w:val="Page Numbers (Top of Page)"/>
        <w:docPartUnique/>
      </w:docPartObj>
    </w:sdtPr>
    <w:sdtContent>
      <w:p w:rsidR="00517D2E" w:rsidRDefault="00B177BF">
        <w:pPr>
          <w:pStyle w:val="a5"/>
          <w:jc w:val="center"/>
        </w:pPr>
        <w:fldSimple w:instr=" PAGE   \* MERGEFORMAT ">
          <w:r w:rsidR="00C64ACC">
            <w:rPr>
              <w:noProof/>
            </w:rPr>
            <w:t>6</w:t>
          </w:r>
        </w:fldSimple>
      </w:p>
    </w:sdtContent>
  </w:sdt>
  <w:p w:rsidR="00517D2E" w:rsidRDefault="00517D2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2178"/>
    <w:multiLevelType w:val="multilevel"/>
    <w:tmpl w:val="72FE0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">
    <w:nsid w:val="08BB0CA8"/>
    <w:multiLevelType w:val="multilevel"/>
    <w:tmpl w:val="98AC7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A55EF7"/>
    <w:multiLevelType w:val="hybridMultilevel"/>
    <w:tmpl w:val="639CBA2E"/>
    <w:lvl w:ilvl="0" w:tplc="B024EA7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47A6D"/>
    <w:multiLevelType w:val="multilevel"/>
    <w:tmpl w:val="98AC7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  <w:lang w:val="ru-RU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BBE3F4B"/>
    <w:multiLevelType w:val="hybridMultilevel"/>
    <w:tmpl w:val="DDA4642A"/>
    <w:lvl w:ilvl="0" w:tplc="B508A6C8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F55313"/>
    <w:multiLevelType w:val="hybridMultilevel"/>
    <w:tmpl w:val="ADAC1EFE"/>
    <w:lvl w:ilvl="0" w:tplc="59D0F3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52B53"/>
    <w:multiLevelType w:val="multilevel"/>
    <w:tmpl w:val="79005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4B01"/>
    <w:rsid w:val="00027601"/>
    <w:rsid w:val="000346D7"/>
    <w:rsid w:val="00046165"/>
    <w:rsid w:val="000853B9"/>
    <w:rsid w:val="000A610A"/>
    <w:rsid w:val="000B053E"/>
    <w:rsid w:val="000E4AF5"/>
    <w:rsid w:val="00124926"/>
    <w:rsid w:val="00134656"/>
    <w:rsid w:val="00153B11"/>
    <w:rsid w:val="001579B3"/>
    <w:rsid w:val="0018244F"/>
    <w:rsid w:val="001856FC"/>
    <w:rsid w:val="001A73BC"/>
    <w:rsid w:val="001C78DF"/>
    <w:rsid w:val="001F67B4"/>
    <w:rsid w:val="001F6C99"/>
    <w:rsid w:val="002336F8"/>
    <w:rsid w:val="002418E8"/>
    <w:rsid w:val="00294403"/>
    <w:rsid w:val="002A1417"/>
    <w:rsid w:val="002A26F6"/>
    <w:rsid w:val="002A742E"/>
    <w:rsid w:val="002B56A7"/>
    <w:rsid w:val="00304A09"/>
    <w:rsid w:val="003055B7"/>
    <w:rsid w:val="00324229"/>
    <w:rsid w:val="003459AE"/>
    <w:rsid w:val="0036644B"/>
    <w:rsid w:val="00376CB4"/>
    <w:rsid w:val="003A1716"/>
    <w:rsid w:val="003A366C"/>
    <w:rsid w:val="003B05F0"/>
    <w:rsid w:val="003C4B01"/>
    <w:rsid w:val="003C6DB8"/>
    <w:rsid w:val="003C75E6"/>
    <w:rsid w:val="003E12D8"/>
    <w:rsid w:val="003E1A05"/>
    <w:rsid w:val="004236E3"/>
    <w:rsid w:val="00431ADC"/>
    <w:rsid w:val="00444BF9"/>
    <w:rsid w:val="004A6EA1"/>
    <w:rsid w:val="004C6C87"/>
    <w:rsid w:val="004D6826"/>
    <w:rsid w:val="004E309A"/>
    <w:rsid w:val="004E4F17"/>
    <w:rsid w:val="004E52E9"/>
    <w:rsid w:val="004E72D2"/>
    <w:rsid w:val="00514114"/>
    <w:rsid w:val="00517D2E"/>
    <w:rsid w:val="00520B95"/>
    <w:rsid w:val="00560E0D"/>
    <w:rsid w:val="0058356A"/>
    <w:rsid w:val="005D0340"/>
    <w:rsid w:val="005E39F8"/>
    <w:rsid w:val="005E47C6"/>
    <w:rsid w:val="005F19D9"/>
    <w:rsid w:val="005F1A96"/>
    <w:rsid w:val="0060156E"/>
    <w:rsid w:val="00617050"/>
    <w:rsid w:val="00674450"/>
    <w:rsid w:val="006B4BCC"/>
    <w:rsid w:val="006B5311"/>
    <w:rsid w:val="006B749F"/>
    <w:rsid w:val="006C2F4E"/>
    <w:rsid w:val="006C4A38"/>
    <w:rsid w:val="006C5555"/>
    <w:rsid w:val="006F3772"/>
    <w:rsid w:val="00702888"/>
    <w:rsid w:val="00715F63"/>
    <w:rsid w:val="007263E4"/>
    <w:rsid w:val="00732D3B"/>
    <w:rsid w:val="00750737"/>
    <w:rsid w:val="007508EC"/>
    <w:rsid w:val="00751EAD"/>
    <w:rsid w:val="007566C3"/>
    <w:rsid w:val="00791877"/>
    <w:rsid w:val="007A7D78"/>
    <w:rsid w:val="007C5010"/>
    <w:rsid w:val="00816D6D"/>
    <w:rsid w:val="008438AB"/>
    <w:rsid w:val="00856157"/>
    <w:rsid w:val="008724F0"/>
    <w:rsid w:val="00882414"/>
    <w:rsid w:val="008A762C"/>
    <w:rsid w:val="008D34E6"/>
    <w:rsid w:val="00904359"/>
    <w:rsid w:val="009153FF"/>
    <w:rsid w:val="00937C52"/>
    <w:rsid w:val="00987D31"/>
    <w:rsid w:val="009908CC"/>
    <w:rsid w:val="00995FE8"/>
    <w:rsid w:val="0099700E"/>
    <w:rsid w:val="009A440C"/>
    <w:rsid w:val="009B09CC"/>
    <w:rsid w:val="009B6E62"/>
    <w:rsid w:val="009C709C"/>
    <w:rsid w:val="009E444F"/>
    <w:rsid w:val="009E63A2"/>
    <w:rsid w:val="009E697E"/>
    <w:rsid w:val="00A07521"/>
    <w:rsid w:val="00A127D8"/>
    <w:rsid w:val="00A2379F"/>
    <w:rsid w:val="00A6349F"/>
    <w:rsid w:val="00A64B2D"/>
    <w:rsid w:val="00A67323"/>
    <w:rsid w:val="00A70196"/>
    <w:rsid w:val="00A760BA"/>
    <w:rsid w:val="00AB0B85"/>
    <w:rsid w:val="00AC2516"/>
    <w:rsid w:val="00AF31B8"/>
    <w:rsid w:val="00B177BF"/>
    <w:rsid w:val="00B300B1"/>
    <w:rsid w:val="00B63815"/>
    <w:rsid w:val="00B655B8"/>
    <w:rsid w:val="00BD557F"/>
    <w:rsid w:val="00C26ADE"/>
    <w:rsid w:val="00C27EC7"/>
    <w:rsid w:val="00C31FFB"/>
    <w:rsid w:val="00C450C0"/>
    <w:rsid w:val="00C623D1"/>
    <w:rsid w:val="00C64ACC"/>
    <w:rsid w:val="00C964C2"/>
    <w:rsid w:val="00CA4E1F"/>
    <w:rsid w:val="00D179F1"/>
    <w:rsid w:val="00D306A9"/>
    <w:rsid w:val="00D64721"/>
    <w:rsid w:val="00D838B9"/>
    <w:rsid w:val="00DA579B"/>
    <w:rsid w:val="00DB24C9"/>
    <w:rsid w:val="00DB6E20"/>
    <w:rsid w:val="00DC0D0B"/>
    <w:rsid w:val="00DC14E6"/>
    <w:rsid w:val="00DC3DE5"/>
    <w:rsid w:val="00DC7BB0"/>
    <w:rsid w:val="00DD3884"/>
    <w:rsid w:val="00E1036B"/>
    <w:rsid w:val="00E35BC6"/>
    <w:rsid w:val="00E55F8D"/>
    <w:rsid w:val="00E56FEB"/>
    <w:rsid w:val="00E623E1"/>
    <w:rsid w:val="00E71B32"/>
    <w:rsid w:val="00EA74AB"/>
    <w:rsid w:val="00EB1F0E"/>
    <w:rsid w:val="00EB4481"/>
    <w:rsid w:val="00EC0AD0"/>
    <w:rsid w:val="00ED2ECF"/>
    <w:rsid w:val="00EF3D2A"/>
    <w:rsid w:val="00F405A5"/>
    <w:rsid w:val="00F65A22"/>
    <w:rsid w:val="00F70EB5"/>
    <w:rsid w:val="00F718BF"/>
    <w:rsid w:val="00F779C9"/>
    <w:rsid w:val="00F869E0"/>
    <w:rsid w:val="00FA1606"/>
    <w:rsid w:val="00FD4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C4B01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E35BC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E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7E"/>
  </w:style>
  <w:style w:type="paragraph" w:styleId="a7">
    <w:name w:val="footer"/>
    <w:basedOn w:val="a"/>
    <w:link w:val="a8"/>
    <w:uiPriority w:val="99"/>
    <w:semiHidden/>
    <w:unhideWhenUsed/>
    <w:rsid w:val="009E69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69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0F559-2AF3-4A1A-8705-E7E2F8CF6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6</Pages>
  <Words>2108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Katya</cp:lastModifiedBy>
  <cp:revision>106</cp:revision>
  <dcterms:created xsi:type="dcterms:W3CDTF">2015-11-25T07:06:00Z</dcterms:created>
  <dcterms:modified xsi:type="dcterms:W3CDTF">2019-07-25T04:47:00Z</dcterms:modified>
</cp:coreProperties>
</file>