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CED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Рисунок № </w:t>
      </w:r>
      <w:r w:rsidR="00EB49B1">
        <w:rPr>
          <w:rFonts w:ascii="Times New Roman" w:hAnsi="Times New Roman" w:cs="Times New Roman"/>
          <w:sz w:val="20"/>
          <w:szCs w:val="20"/>
        </w:rPr>
        <w:t>4</w:t>
      </w:r>
      <w:r w:rsidRPr="003A504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3A504E">
        <w:rPr>
          <w:rFonts w:ascii="Times New Roman" w:hAnsi="Times New Roman" w:cs="Times New Roman"/>
          <w:sz w:val="20"/>
          <w:szCs w:val="20"/>
        </w:rPr>
        <w:t xml:space="preserve"> приложению № 2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3A504E" w:rsidRPr="003A504E" w:rsidRDefault="003A504E" w:rsidP="003A504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504E">
        <w:rPr>
          <w:rFonts w:ascii="Times New Roman" w:hAnsi="Times New Roman" w:cs="Times New Roman"/>
          <w:sz w:val="20"/>
          <w:szCs w:val="20"/>
        </w:rPr>
        <w:t>на 2018-202</w:t>
      </w:r>
      <w:r w:rsidR="00B106AA">
        <w:rPr>
          <w:rFonts w:ascii="Times New Roman" w:hAnsi="Times New Roman" w:cs="Times New Roman"/>
          <w:sz w:val="20"/>
          <w:szCs w:val="20"/>
        </w:rPr>
        <w:t>4</w:t>
      </w:r>
      <w:r w:rsidRPr="003A504E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3A504E" w:rsidRDefault="003A504E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п. Малиновка </w:t>
      </w:r>
      <w:proofErr w:type="spellStart"/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>Ачинского</w:t>
      </w:r>
      <w:proofErr w:type="spellEnd"/>
      <w:r w:rsidRPr="003A504E"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  <w:t xml:space="preserve"> района Красноярского края</w:t>
      </w: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EB49B1">
      <w:pPr>
        <w:tabs>
          <w:tab w:val="left" w:pos="334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613" w:type="dxa"/>
        <w:tblLayout w:type="fixed"/>
        <w:tblLook w:val="04A0"/>
      </w:tblPr>
      <w:tblGrid>
        <w:gridCol w:w="2376"/>
        <w:gridCol w:w="2127"/>
        <w:gridCol w:w="1984"/>
        <w:gridCol w:w="2126"/>
      </w:tblGrid>
      <w:tr w:rsidR="00EB49B1" w:rsidTr="00EB49B1">
        <w:tc>
          <w:tcPr>
            <w:tcW w:w="2376" w:type="dxa"/>
          </w:tcPr>
          <w:p w:rsidR="00EB49B1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463E5">
              <w:rPr>
                <w:noProof/>
              </w:rPr>
              <w:drawing>
                <wp:inline distT="0" distB="0" distL="0" distR="0">
                  <wp:extent cx="1169631" cy="883920"/>
                  <wp:effectExtent l="19050" t="0" r="0" b="0"/>
                  <wp:docPr id="19" name="Рисунок 10" descr="Диван на чугунных ножках 2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Диван на чугунных ножках 2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31" cy="883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</w:tcPr>
          <w:p w:rsidR="00EB49B1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51560" cy="1051560"/>
                  <wp:effectExtent l="19050" t="0" r="0" b="0"/>
                  <wp:docPr id="21" name="Рисунок 1" descr="001311 - Урна деревянная на ж/б основан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01311 - Урна деревянная на ж/б основан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51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EB49B1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90805</wp:posOffset>
                  </wp:positionV>
                  <wp:extent cx="1043940" cy="754380"/>
                  <wp:effectExtent l="0" t="0" r="0" b="0"/>
                  <wp:wrapSquare wrapText="bothSides"/>
                  <wp:docPr id="22" name="Рисунок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£Ð»Ð¸ÑÐ½ÑÐ¹ ÑÐ²ÐµÑÐ¾Ð´Ð¸Ð¾Ð´Ð½ÑÐ¹ ÑÐ²ÐµÑÐ¸Ð»ÑÐ½Ð¸Ðº INTEKS Street-50 PR 50ÐÑ 7900ÐÐ¼ 5000Ð IP65 ÐºÐ¾Ð½ÑÐ¾Ð»ÑÐ½ÑÐ¹ | ÐÑÐ¿Ð¸ÑÑ Ð² ÐÐ¾Ð²Ð¾ÑÐ¸Ð±Ð¸ÑÑÐºÐµ Ð¾Ð¿ÑÐ¾Ð¼ Ð¸ Ð² ÑÐ¾Ð·Ð½Ð¸ÑÑ Ð¿Ð¾ Ð²ÑÐ³Ð¾Ð´Ð½ÑÐ¼ ÑÐµÐ½Ð°Ð¼. ÐÐ¾ÑÑÐ°Ð²ÐºÐ° Ð¿Ð¾ Ð Ð¾ÑÑÐ¸Ð¸ Ð¸ ÐÐÐ­Ð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26" w:type="dxa"/>
          </w:tcPr>
          <w:p w:rsidR="00EB49B1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14612" cy="754380"/>
                  <wp:effectExtent l="19050" t="0" r="0" b="0"/>
                  <wp:docPr id="23" name="Рисунок 4" descr="Скамья на ж/б ножках 2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камья на ж/б ножках 2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612" cy="75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49B1" w:rsidRPr="0069040E" w:rsidTr="00EB49B1">
        <w:tc>
          <w:tcPr>
            <w:tcW w:w="2376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Диван 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 ножках</w:t>
            </w:r>
          </w:p>
        </w:tc>
        <w:tc>
          <w:tcPr>
            <w:tcW w:w="2127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Урна (со вставкой)</w:t>
            </w:r>
          </w:p>
        </w:tc>
        <w:tc>
          <w:tcPr>
            <w:tcW w:w="1984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Светильник</w:t>
            </w:r>
          </w:p>
        </w:tc>
        <w:tc>
          <w:tcPr>
            <w:tcW w:w="2126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Скамейка 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gramStart"/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ж/б</w:t>
            </w:r>
            <w:proofErr w:type="gramEnd"/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 ножках</w:t>
            </w:r>
          </w:p>
        </w:tc>
      </w:tr>
      <w:tr w:rsidR="00EB49B1" w:rsidRPr="0069040E" w:rsidTr="00EB49B1">
        <w:tc>
          <w:tcPr>
            <w:tcW w:w="2376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Высота – 860 мм,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Длина – 1950 мм,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Ширина – 720 мм</w:t>
            </w:r>
          </w:p>
        </w:tc>
        <w:tc>
          <w:tcPr>
            <w:tcW w:w="2127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Высота – 680 мм,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Длина – 420 мм,</w:t>
            </w:r>
          </w:p>
          <w:p w:rsidR="00EB49B1" w:rsidRPr="0069040E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Ширина – 420 мм</w:t>
            </w:r>
          </w:p>
        </w:tc>
        <w:tc>
          <w:tcPr>
            <w:tcW w:w="1984" w:type="dxa"/>
          </w:tcPr>
          <w:p w:rsidR="00EB49B1" w:rsidRPr="0069040E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 xml:space="preserve">Уличный светодиодный светильник PSL 02 50w 5000K IP65 5600Лм </w:t>
            </w:r>
            <w:proofErr w:type="spellStart"/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JazzWay</w:t>
            </w:r>
            <w:proofErr w:type="spellEnd"/>
          </w:p>
        </w:tc>
        <w:tc>
          <w:tcPr>
            <w:tcW w:w="2126" w:type="dxa"/>
          </w:tcPr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Высота – 470 мм,</w:t>
            </w:r>
          </w:p>
          <w:p w:rsidR="00EB49B1" w:rsidRPr="0069040E" w:rsidRDefault="00EB49B1" w:rsidP="00141B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Длина – 1950 мм,</w:t>
            </w:r>
          </w:p>
          <w:p w:rsidR="00EB49B1" w:rsidRPr="0069040E" w:rsidRDefault="00EB49B1" w:rsidP="00141B89">
            <w:pPr>
              <w:tabs>
                <w:tab w:val="left" w:pos="334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40E">
              <w:rPr>
                <w:rFonts w:ascii="Times New Roman" w:hAnsi="Times New Roman" w:cs="Times New Roman"/>
                <w:sz w:val="20"/>
                <w:szCs w:val="20"/>
              </w:rPr>
              <w:t>Ширина – 450 мм</w:t>
            </w:r>
          </w:p>
        </w:tc>
      </w:tr>
    </w:tbl>
    <w:p w:rsidR="00EB49B1" w:rsidRDefault="00EB49B1" w:rsidP="00EB49B1">
      <w:pPr>
        <w:tabs>
          <w:tab w:val="left" w:pos="334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EB49B1" w:rsidRPr="003A504E" w:rsidRDefault="00EB49B1" w:rsidP="003A504E">
      <w:pPr>
        <w:widowControl w:val="0"/>
        <w:suppressAutoHyphens/>
        <w:spacing w:after="0" w:line="240" w:lineRule="auto"/>
        <w:ind w:left="720"/>
        <w:jc w:val="right"/>
        <w:rPr>
          <w:rFonts w:ascii="Times New Roman" w:eastAsia="SimSun" w:hAnsi="Times New Roman" w:cs="Times New Roman"/>
          <w:kern w:val="1"/>
          <w:sz w:val="20"/>
          <w:szCs w:val="20"/>
          <w:lang w:eastAsia="ar-SA"/>
        </w:rPr>
      </w:pPr>
    </w:p>
    <w:p w:rsidR="003A504E" w:rsidRPr="00213D12" w:rsidRDefault="003A504E" w:rsidP="003A504E">
      <w:pPr>
        <w:spacing w:after="0"/>
        <w:rPr>
          <w:sz w:val="20"/>
          <w:szCs w:val="20"/>
        </w:rPr>
      </w:pPr>
    </w:p>
    <w:p w:rsidR="003A504E" w:rsidRDefault="003A504E"/>
    <w:sectPr w:rsidR="003A504E" w:rsidSect="00F1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3A504E"/>
    <w:rsid w:val="000152E2"/>
    <w:rsid w:val="00176739"/>
    <w:rsid w:val="003821CF"/>
    <w:rsid w:val="003A504E"/>
    <w:rsid w:val="00451650"/>
    <w:rsid w:val="00604CAC"/>
    <w:rsid w:val="009B1E0A"/>
    <w:rsid w:val="00B106AA"/>
    <w:rsid w:val="00D51F92"/>
    <w:rsid w:val="00EB49B1"/>
    <w:rsid w:val="00F1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5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A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9</cp:revision>
  <dcterms:created xsi:type="dcterms:W3CDTF">2019-02-12T05:01:00Z</dcterms:created>
  <dcterms:modified xsi:type="dcterms:W3CDTF">2022-10-12T14:57:00Z</dcterms:modified>
</cp:coreProperties>
</file>