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6B" w:rsidRPr="008B2E6B" w:rsidRDefault="008B2E6B" w:rsidP="008B2E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b/>
          <w:bCs/>
          <w:color w:val="444141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</w:t>
      </w:r>
      <w:r w:rsidR="00AD20A7">
        <w:rPr>
          <w:rFonts w:ascii="Arial" w:eastAsia="Times New Roman" w:hAnsi="Arial" w:cs="Arial"/>
          <w:b/>
          <w:bCs/>
          <w:color w:val="444141"/>
          <w:sz w:val="24"/>
          <w:szCs w:val="24"/>
          <w:lang w:eastAsia="ru-RU"/>
        </w:rPr>
        <w:t xml:space="preserve"> органом у контролируемого лица в сфере благоустройства</w:t>
      </w:r>
      <w:bookmarkStart w:id="0" w:name="_GoBack"/>
      <w:bookmarkEnd w:id="0"/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proofErr w:type="gramStart"/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8B2E6B" w:rsidRPr="008B2E6B" w:rsidRDefault="008B2E6B" w:rsidP="008B2E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141"/>
          <w:sz w:val="24"/>
          <w:szCs w:val="24"/>
          <w:lang w:eastAsia="ru-RU"/>
        </w:rPr>
      </w:pPr>
      <w:r w:rsidRPr="008B2E6B">
        <w:rPr>
          <w:rFonts w:ascii="Arial" w:eastAsia="Times New Roman" w:hAnsi="Arial" w:cs="Arial"/>
          <w:color w:val="444141"/>
          <w:sz w:val="24"/>
          <w:szCs w:val="24"/>
          <w:lang w:eastAsia="ru-RU"/>
        </w:rPr>
        <w:t>Документы, разрешающие проведение земляных работ, снос зеленых насаждений.</w:t>
      </w:r>
    </w:p>
    <w:p w:rsidR="006276DA" w:rsidRDefault="006276DA"/>
    <w:sectPr w:rsidR="0062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3607"/>
    <w:multiLevelType w:val="multilevel"/>
    <w:tmpl w:val="CCB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6B"/>
    <w:rsid w:val="006276DA"/>
    <w:rsid w:val="008B2E6B"/>
    <w:rsid w:val="00A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2022-03-15T07:35:00Z</dcterms:created>
  <dcterms:modified xsi:type="dcterms:W3CDTF">2022-03-17T03:16:00Z</dcterms:modified>
</cp:coreProperties>
</file>