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4DB50" w14:textId="16648210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3F">
        <w:rPr>
          <w:rFonts w:ascii="Times New Roman" w:hAnsi="Times New Roman" w:cs="Times New Roman"/>
          <w:b/>
          <w:sz w:val="28"/>
          <w:szCs w:val="28"/>
        </w:rPr>
        <w:t>Закон о штрафах за нарушения в сфере оборота древесины опубликован</w:t>
      </w:r>
      <w:r w:rsidRPr="00A52A3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52A3F">
        <w:rPr>
          <w:rFonts w:ascii="Times New Roman" w:hAnsi="Times New Roman" w:cs="Times New Roman"/>
          <w:b/>
          <w:sz w:val="28"/>
          <w:szCs w:val="28"/>
        </w:rPr>
        <w:t>Федеральный закон от 08.07.2024 № 165-ФЗ</w:t>
      </w:r>
      <w:r w:rsidRPr="00A52A3F">
        <w:rPr>
          <w:rFonts w:ascii="Times New Roman" w:hAnsi="Times New Roman" w:cs="Times New Roman"/>
          <w:b/>
          <w:sz w:val="28"/>
          <w:szCs w:val="28"/>
        </w:rPr>
        <w:t>)</w:t>
      </w:r>
      <w:r w:rsidRPr="00A52A3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4E8E725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Появятся новые составы административных правонарушений в области учета и оборота древесины, изменятся уже имеющиеся. </w:t>
      </w:r>
    </w:p>
    <w:p w14:paraId="47F50960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Положения закона вступят в силу в р</w:t>
      </w:r>
      <w:bookmarkStart w:id="0" w:name="_GoBack"/>
      <w:bookmarkEnd w:id="0"/>
      <w:r w:rsidRPr="00A52A3F">
        <w:rPr>
          <w:rFonts w:ascii="Times New Roman" w:hAnsi="Times New Roman" w:cs="Times New Roman"/>
          <w:sz w:val="28"/>
          <w:szCs w:val="28"/>
        </w:rPr>
        <w:t xml:space="preserve">азное время: одни заработали 19 июля этого года, другие - 1 января 2025 года. </w:t>
      </w:r>
    </w:p>
    <w:p w14:paraId="1D293937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С 19 июля снизился штраф для юрлиц за транспортировку древесины без электронного сопроводительного документа. Его размер составит от 200 тыс. до 400 тыс. руб. (сейчас - от 500 тыс. до 700 тыс. руб.). </w:t>
      </w:r>
    </w:p>
    <w:p w14:paraId="0D01652E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Вместе с тем вводится штраф за повторное совершение такого нарушения. Организациям придется заплатить от 400 тыс. до 500 тыс. руб. Древесину и ТС могут конфисковать. </w:t>
      </w:r>
    </w:p>
    <w:p w14:paraId="710CD7E2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Кроме того, с указанной даты появились такие составы: пребывание в лесах с машинами или оборудованием для рубки, перевозки леса без законных на то 7 оснований. Штраф для юрлиц - от 300 тыс. до 500 тыс. руб., для ИП - от 50 тыс. до 100 тыс. руб. </w:t>
      </w:r>
    </w:p>
    <w:p w14:paraId="176CF0E1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Возможна конфискация орудий правонарушения; нарушение правила о реализации древесины на организованных торгах. Для юрлиц такое деяние обернется штрафом от 300 тыс. до 500 тыс. руб. С 2025 года будут штрафовать за автоперевозку древесины или продукции ее переработки на ТС, которые не оборудованы </w:t>
      </w:r>
      <w:proofErr w:type="spellStart"/>
      <w:r w:rsidRPr="00A52A3F">
        <w:rPr>
          <w:rFonts w:ascii="Times New Roman" w:hAnsi="Times New Roman" w:cs="Times New Roman"/>
          <w:sz w:val="28"/>
          <w:szCs w:val="28"/>
        </w:rPr>
        <w:t>техсредствами</w:t>
      </w:r>
      <w:proofErr w:type="spellEnd"/>
      <w:r w:rsidRPr="00A52A3F">
        <w:rPr>
          <w:rFonts w:ascii="Times New Roman" w:hAnsi="Times New Roman" w:cs="Times New Roman"/>
          <w:sz w:val="28"/>
          <w:szCs w:val="28"/>
        </w:rPr>
        <w:t xml:space="preserve"> контроля движения. Штраф для юрлиц - от 200 тыс. до 400 тыс. руб., для ИП - от 100 тыс. до 200 тыс. руб. </w:t>
      </w:r>
    </w:p>
    <w:p w14:paraId="40A07DBF" w14:textId="77777777" w:rsidR="00A52A3F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 xml:space="preserve">Аналогичное наказание предусмотрено за </w:t>
      </w:r>
      <w:proofErr w:type="spellStart"/>
      <w:r w:rsidRPr="00A52A3F">
        <w:rPr>
          <w:rFonts w:ascii="Times New Roman" w:hAnsi="Times New Roman" w:cs="Times New Roman"/>
          <w:sz w:val="28"/>
          <w:szCs w:val="28"/>
        </w:rPr>
        <w:t>непередачу</w:t>
      </w:r>
      <w:proofErr w:type="spellEnd"/>
      <w:r w:rsidRPr="00A52A3F">
        <w:rPr>
          <w:rFonts w:ascii="Times New Roman" w:hAnsi="Times New Roman" w:cs="Times New Roman"/>
          <w:sz w:val="28"/>
          <w:szCs w:val="28"/>
        </w:rPr>
        <w:t xml:space="preserve"> в ФГИС ЛК https://pub.fgislk.gov.ru/ информации о перемещении такого автотранспорта. Напомним, с нового года эта система заменит действующую </w:t>
      </w:r>
      <w:proofErr w:type="spellStart"/>
      <w:r w:rsidRPr="00A52A3F">
        <w:rPr>
          <w:rFonts w:ascii="Times New Roman" w:hAnsi="Times New Roman" w:cs="Times New Roman"/>
          <w:sz w:val="28"/>
          <w:szCs w:val="28"/>
        </w:rPr>
        <w:t>ЛесЕГАИС</w:t>
      </w:r>
      <w:proofErr w:type="spellEnd"/>
      <w:r w:rsidRPr="00A52A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93D49" w14:textId="6804EB4A" w:rsidR="009D4185" w:rsidRPr="00A52A3F" w:rsidRDefault="00A52A3F" w:rsidP="00A52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F">
        <w:rPr>
          <w:rFonts w:ascii="Times New Roman" w:hAnsi="Times New Roman" w:cs="Times New Roman"/>
          <w:sz w:val="28"/>
          <w:szCs w:val="28"/>
        </w:rPr>
        <w:t>Помимо прочего введут ответственность за нарушение требований к размещению и характеристикам складов древесины, а также порядка внесения сведений о них в государственный лесной реестр. Штраф для юрлиц - от 100 тыс. до 200 тыс. руб., для ИП - от 50 тыс. до 100 тыс. руб. Требования уже установлены, а порядок - подготовлен его проект</w:t>
      </w:r>
      <w:r w:rsidRPr="00A52A3F">
        <w:rPr>
          <w:rFonts w:ascii="Times New Roman" w:hAnsi="Times New Roman" w:cs="Times New Roman"/>
          <w:sz w:val="28"/>
          <w:szCs w:val="28"/>
        </w:rPr>
        <w:t>.</w:t>
      </w:r>
    </w:p>
    <w:sectPr w:rsidR="009D4185" w:rsidRPr="00A5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0"/>
    <w:rsid w:val="005474F1"/>
    <w:rsid w:val="006021E0"/>
    <w:rsid w:val="00A52A3F"/>
    <w:rsid w:val="00B8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6AB7"/>
  <w15:chartTrackingRefBased/>
  <w15:docId w15:val="{32F0845E-B05F-47B8-8475-53C6CA7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2</cp:revision>
  <dcterms:created xsi:type="dcterms:W3CDTF">2024-09-27T10:16:00Z</dcterms:created>
  <dcterms:modified xsi:type="dcterms:W3CDTF">2024-09-27T10:17:00Z</dcterms:modified>
</cp:coreProperties>
</file>