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B9" w:rsidRPr="002966B9" w:rsidRDefault="002966B9" w:rsidP="002966B9">
      <w:pPr>
        <w:spacing w:before="100" w:beforeAutospacing="1" w:after="100" w:afterAutospacing="1" w:line="240" w:lineRule="auto"/>
        <w:ind w:right="1200"/>
        <w:outlineLvl w:val="0"/>
        <w:rPr>
          <w:rFonts w:ascii="Arial" w:eastAsia="Times New Roman" w:hAnsi="Arial" w:cs="Arial"/>
          <w:b/>
          <w:bCs/>
          <w:caps/>
          <w:color w:val="9C0001"/>
          <w:kern w:val="36"/>
          <w:sz w:val="18"/>
          <w:szCs w:val="18"/>
          <w:lang w:eastAsia="ru-RU"/>
        </w:rPr>
      </w:pPr>
      <w:r w:rsidRPr="002966B9">
        <w:rPr>
          <w:rFonts w:ascii="Arial" w:eastAsia="Times New Roman" w:hAnsi="Arial" w:cs="Arial"/>
          <w:b/>
          <w:bCs/>
          <w:caps/>
          <w:color w:val="9C0001"/>
          <w:kern w:val="36"/>
          <w:sz w:val="18"/>
          <w:szCs w:val="18"/>
          <w:lang w:eastAsia="ru-RU"/>
        </w:rPr>
        <w:t>Меры социальной поддержки ветеранов труда края</w:t>
      </w:r>
    </w:p>
    <w:p w:rsidR="002966B9" w:rsidRPr="002966B9" w:rsidRDefault="002966B9" w:rsidP="002966B9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66B9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Ежемесячная денежная выплата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2816"/>
      </w:tblGrid>
      <w:tr w:rsidR="002966B9" w:rsidRPr="002966B9" w:rsidTr="002966B9">
        <w:tc>
          <w:tcPr>
            <w:tcW w:w="53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53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2966B9" w:rsidRPr="002966B9" w:rsidTr="002966B9"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Ежемесячная денежная выплата в размере 321,0 руб.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B24156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="002966B9" w:rsidRPr="002966B9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Назначается органом социальной защиты населения по месту жительства</w:t>
              </w:r>
            </w:hyperlink>
            <w:r w:rsidR="002966B9" w:rsidRPr="002966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B24156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2966B9" w:rsidRPr="002966B9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Административный регламент предоставления органами местного самоуправления по переданным полномочиям государственной услуги по назначению ежемесячной денежной выплаты отдельным категориям граждан (Приказ министерства от 2 марта 2016 года № 23-Н)</w:t>
              </w:r>
            </w:hyperlink>
          </w:p>
        </w:tc>
      </w:tr>
    </w:tbl>
    <w:p w:rsidR="002966B9" w:rsidRPr="002966B9" w:rsidRDefault="002966B9" w:rsidP="002966B9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66B9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Оплата в размере 50 % стоимости проезда на железнодорожном транспорте пригородного сообщения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2816"/>
      </w:tblGrid>
      <w:tr w:rsidR="002966B9" w:rsidRPr="002966B9" w:rsidTr="002966B9"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2966B9" w:rsidRPr="002966B9" w:rsidTr="002966B9"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Оплата в размере 50 % стоимости проезда на железнодорожном транспорте пригородного сообщения в период с 1 мая по 30 сентября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u w:val="single"/>
                <w:lang w:eastAsia="ru-RU"/>
              </w:rPr>
              <w:t>В железнодорожных кассах по удостоверению о праве на меры социальной поддержки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B24156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="002966B9" w:rsidRPr="002966B9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Закон Красноярского края от 10.12.2004 № 12-2703 «О мерах социальной поддержки ветеранов»</w:t>
              </w:r>
            </w:hyperlink>
          </w:p>
        </w:tc>
      </w:tr>
    </w:tbl>
    <w:p w:rsidR="002966B9" w:rsidRPr="002966B9" w:rsidRDefault="002966B9" w:rsidP="002966B9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66B9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Субсидия в размере 50% оплаты жилья и коммунальных услуг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2816"/>
      </w:tblGrid>
      <w:tr w:rsidR="002966B9" w:rsidRPr="002966B9" w:rsidTr="002966B9"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2966B9" w:rsidRPr="002966B9" w:rsidTr="002966B9"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Субсидия в размере 50% оплаты жилья и коммунальных услуг</w:t>
            </w:r>
            <w:r w:rsidRPr="002966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в пределах социальной нормы площади жилья, установленной законом края, и нормативов потребления коммунальных услуг, установленных в соответствии с законодательством Российской Федерации.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B24156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="002966B9" w:rsidRPr="002966B9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Назначается органом социальной защиты населения по месту жительства по заявлению</w:t>
              </w:r>
            </w:hyperlink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B24156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="002966B9" w:rsidRPr="002966B9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Закон Красноярского края от 17.12.2004 № 13-2804 «О социальной поддержке населения при оплате жилья и коммунальных услуг»</w:t>
              </w:r>
            </w:hyperlink>
          </w:p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BE81B94" wp14:editId="5276DE2C">
                  <wp:extent cx="457200" cy="457200"/>
                  <wp:effectExtent l="0" t="0" r="0" b="0"/>
                  <wp:docPr id="1" name="Рисунок 1" descr="http://szn24.ru/sites/default/files/u2/25x25xlupa-48x48_8.png.pagespeed.ic.xOWrZMVhm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zn24.ru/sites/default/files/u2/25x25xlupa-48x48_8.png.pagespeed.ic.xOWrZMVhm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966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</w:t>
            </w:r>
            <w:proofErr w:type="gramStart"/>
            <w:r w:rsidRPr="002966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2966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аздел</w:t>
            </w:r>
            <w:proofErr w:type="spellEnd"/>
            <w:r w:rsidRPr="002966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hyperlink r:id="rId11" w:history="1">
              <w:r w:rsidRPr="002966B9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Социальные гарантии на оплату жилищно-коммунальных услуг</w:t>
              </w:r>
            </w:hyperlink>
          </w:p>
        </w:tc>
      </w:tr>
    </w:tbl>
    <w:p w:rsidR="002966B9" w:rsidRPr="002966B9" w:rsidRDefault="002966B9" w:rsidP="002966B9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66B9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Обеспечение лекарственными средствами по рецептам врачей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3239"/>
        <w:gridCol w:w="2907"/>
      </w:tblGrid>
      <w:tr w:rsidR="002966B9" w:rsidRPr="002966B9" w:rsidTr="002966B9"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2966B9" w:rsidRPr="002966B9" w:rsidTr="002966B9"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Обеспечение лекарственными средствами по рецептам врачей (фельдшеров) со скидкой в размере 50 % их стоимости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 аптеках по рецепту врача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B24156" w:rsidP="00B24156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fldChar w:fldCharType="begin"/>
            </w:r>
            <w:r>
              <w:instrText xml:space="preserve"> HYPERLINK "http://szn24.ru/files/zakon/12-2703.doc" </w:instrText>
            </w:r>
            <w:r>
              <w:fldChar w:fldCharType="separate"/>
            </w:r>
            <w:r w:rsidR="002966B9" w:rsidRPr="002966B9">
              <w:rPr>
                <w:rFonts w:ascii="Arial" w:eastAsia="Times New Roman" w:hAnsi="Arial" w:cs="Arial"/>
                <w:color w:val="000080"/>
                <w:sz w:val="18"/>
                <w:szCs w:val="18"/>
                <w:u w:val="single"/>
                <w:lang w:eastAsia="ru-RU"/>
              </w:rPr>
              <w:t>Закон Красноярского края от 10.12.2004 № 12-2703 «О мерах социальной поддержки ветеранов»</w:t>
            </w:r>
            <w:r>
              <w:rPr>
                <w:rFonts w:ascii="Arial" w:eastAsia="Times New Roman" w:hAnsi="Arial" w:cs="Arial"/>
                <w:color w:val="000080"/>
                <w:sz w:val="18"/>
                <w:szCs w:val="18"/>
                <w:u w:val="single"/>
                <w:lang w:eastAsia="ru-RU"/>
              </w:rPr>
              <w:fldChar w:fldCharType="end"/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"http://szn24.ru/files/zakon/708-p.doc" </w:instrText>
            </w:r>
            <w:r>
              <w:fldChar w:fldCharType="separate"/>
            </w:r>
            <w:r w:rsidR="002966B9" w:rsidRPr="002966B9">
              <w:rPr>
                <w:rFonts w:ascii="Arial" w:eastAsia="Times New Roman" w:hAnsi="Arial" w:cs="Arial"/>
                <w:color w:val="000080"/>
                <w:sz w:val="18"/>
                <w:szCs w:val="18"/>
                <w:u w:val="single"/>
                <w:lang w:eastAsia="ru-RU"/>
              </w:rPr>
              <w:t>Постановление Правительства Красноярского края от 25.12.2013 № 708-п</w:t>
            </w:r>
            <w:r>
              <w:rPr>
                <w:rFonts w:ascii="Arial" w:eastAsia="Times New Roman" w:hAnsi="Arial" w:cs="Arial"/>
                <w:color w:val="000080"/>
                <w:sz w:val="18"/>
                <w:szCs w:val="18"/>
                <w:u w:val="single"/>
                <w:lang w:eastAsia="ru-RU"/>
              </w:rPr>
              <w:fldChar w:fldCharType="end"/>
            </w:r>
          </w:p>
        </w:tc>
      </w:tr>
    </w:tbl>
    <w:p w:rsidR="002966B9" w:rsidRPr="002966B9" w:rsidRDefault="002966B9" w:rsidP="002966B9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66B9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lastRenderedPageBreak/>
        <w:t>Право на получение социальной карты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2966B9" w:rsidRPr="002966B9" w:rsidTr="002966B9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2966B9" w:rsidRPr="002966B9" w:rsidTr="002966B9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66B9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Право получения социальной карты для проезда</w:t>
            </w:r>
            <w:r w:rsidRPr="002966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всех видах городского пассажирского транспорта (кроме такси), автомобильном транспорте общего пользования (кроме такси) на муниципальных и межмуниципальных маршрутах пригородного сообщения, а при их отсутствии - муниципальных маршрутах междугородного сообщения, а также на межмуниципальных маршрутах междугородного сообщения в случаях, предусмотренных Законом Красноярского края от 07.07.2009 № 8-3568, водном транспорте пригородного сообщения</w:t>
            </w:r>
            <w:proofErr w:type="gramEnd"/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6B9" w:rsidRPr="002966B9" w:rsidRDefault="00B24156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="002966B9" w:rsidRPr="002966B9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Социальная карта выдается органами социальной защиты населения по месту жительства</w:t>
              </w:r>
            </w:hyperlink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8E9ED43" wp14:editId="213FFC5B">
                  <wp:extent cx="457200" cy="457200"/>
                  <wp:effectExtent l="0" t="0" r="0" b="0"/>
                  <wp:docPr id="2" name="Рисунок 2" descr="http://szn24.ru/sites/default/files/u2/25x25xlupa-48x48_8.png.pagespeed.ic.xOWrZMVhm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zn24.ru/sites/default/files/u2/25x25xlupa-48x48_8.png.pagespeed.ic.xOWrZMVhm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6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См. раздел </w:t>
            </w:r>
            <w:hyperlink r:id="rId13" w:history="1">
              <w:r w:rsidRPr="002966B9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«О социальной карте»</w:t>
              </w:r>
            </w:hyperlink>
          </w:p>
          <w:p w:rsidR="002966B9" w:rsidRPr="002966B9" w:rsidRDefault="00B24156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="002966B9" w:rsidRPr="002966B9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Постановление</w:t>
              </w:r>
            </w:hyperlink>
            <w:hyperlink r:id="rId15" w:history="1">
              <w:r w:rsidR="002966B9" w:rsidRPr="002966B9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 Правительства Красноярского края от 27.04.2010 № 223-п «О льготном проезде отдельных категорий граждан в общественном транспорте»</w:t>
              </w:r>
            </w:hyperlink>
          </w:p>
        </w:tc>
      </w:tr>
    </w:tbl>
    <w:p w:rsidR="002966B9" w:rsidRPr="002966B9" w:rsidRDefault="002966B9" w:rsidP="002966B9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66B9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Бесплатное пользование поликлиниками, к которым указанные лица были прикреплены в период работы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2816"/>
      </w:tblGrid>
      <w:tr w:rsidR="002966B9" w:rsidRPr="002966B9" w:rsidTr="002966B9"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2966B9" w:rsidRPr="002966B9" w:rsidTr="002966B9"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Бесплатное пользование поликлиниками, к которым указанные лица были прикреплены в период работы</w:t>
            </w:r>
            <w:r w:rsidRPr="002966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оказание медицинской помощи в соответствии с краевой программой государственных гарантий оказания гражданам Российской Федерации бесплатной медицинской помощи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B24156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="002966B9" w:rsidRPr="002966B9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Закон Красноярского края от 10.12.2004 № 12-2703 «О мерах социальной поддержки ветеранов»</w:t>
              </w:r>
            </w:hyperlink>
          </w:p>
        </w:tc>
      </w:tr>
    </w:tbl>
    <w:p w:rsidR="002966B9" w:rsidRPr="002966B9" w:rsidRDefault="002966B9" w:rsidP="002966B9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66B9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Предоставление адресной материальной помощи на компенсацию расходов на изготовление и ремонт зубных протезов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2816"/>
      </w:tblGrid>
      <w:tr w:rsidR="002966B9" w:rsidRPr="002966B9" w:rsidTr="002966B9"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2966B9" w:rsidRPr="002966B9" w:rsidTr="002966B9"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 xml:space="preserve">Предоставление адресной материальной помощи на компенсацию расходов на изготовление и ремонт зубных протезов (кроме протезов из драгоценных металлов и металлокерамики) ветеранам труда края, достигшим возраста 65 </w:t>
            </w: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лет, </w:t>
            </w:r>
            <w:r w:rsidRPr="002966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пользующимся мерами социальной поддержки, установленными статьей 4 Закона Красноярского края от 10.12.2004 № 12-2703 «О мерах социальной поддержки ветеранов»</w:t>
            </w: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(не более 6 000,0 руб.)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B24156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="002966B9" w:rsidRPr="002966B9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Назначается органом социальной защиты населения по месту жительства</w:t>
              </w:r>
            </w:hyperlink>
          </w:p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Выплачивается</w:t>
            </w:r>
            <w:r w:rsidRPr="002966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966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краевым государственным казенным учреждением «Центр социальных выплат Красноярского края»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B24156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="002966B9" w:rsidRPr="002966B9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Постановление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 </w:t>
              </w:r>
            </w:hyperlink>
          </w:p>
        </w:tc>
      </w:tr>
    </w:tbl>
    <w:p w:rsidR="002966B9" w:rsidRPr="002966B9" w:rsidRDefault="002966B9" w:rsidP="002966B9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66B9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lastRenderedPageBreak/>
        <w:t>Предоставление единовременной адресной материальной помощи гражданам, находящимся в трудной жизненной ситуации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2816"/>
      </w:tblGrid>
      <w:tr w:rsidR="002966B9" w:rsidRPr="002966B9" w:rsidTr="002966B9"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Документы </w:t>
            </w:r>
          </w:p>
        </w:tc>
      </w:tr>
      <w:tr w:rsidR="002966B9" w:rsidRPr="002966B9" w:rsidTr="002966B9"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Предоставление единовременной адресной материальной помощи гражданам, находящимся в трудной жизненной ситуации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B24156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="002966B9" w:rsidRPr="002966B9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Обращаться</w:t>
              </w:r>
            </w:hyperlink>
            <w:hyperlink r:id="rId20" w:history="1">
              <w:r w:rsidR="002966B9" w:rsidRPr="002966B9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 xml:space="preserve"> в управление социальной защиты населения</w:t>
              </w:r>
            </w:hyperlink>
            <w:hyperlink r:id="rId21" w:history="1">
              <w:r w:rsidR="002966B9" w:rsidRPr="002966B9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 xml:space="preserve"> по месту жительства</w:t>
              </w:r>
            </w:hyperlink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B24156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="002966B9" w:rsidRPr="002966B9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Постановление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 </w:t>
              </w:r>
            </w:hyperlink>
          </w:p>
        </w:tc>
      </w:tr>
    </w:tbl>
    <w:p w:rsidR="002966B9" w:rsidRPr="002966B9" w:rsidRDefault="002966B9" w:rsidP="002966B9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66B9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Предоставление единовременной адресной материальной помощи на ремонт жилого помещения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2816"/>
      </w:tblGrid>
      <w:tr w:rsidR="002966B9" w:rsidRPr="002966B9" w:rsidTr="002966B9"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2966B9" w:rsidRPr="002966B9" w:rsidTr="002966B9"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2966B9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66B9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Предоставление единовременной адресной материальной помощи на ремонт жилого помещения (не более 15 000,0 руб.)</w:t>
            </w:r>
            <w:r w:rsidRPr="002966B9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 xml:space="preserve"> </w:t>
            </w:r>
            <w:r w:rsidRPr="002966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проживающим на территории Красноярского края и имеющим доход (среднедушевой доход семьи) ниже полуторакратной величины прожиточного минимума, установленной для пенсионеров по соответствующей группе территорий Красноярского края за 3 последних календарных месяца, обратившимся: </w:t>
            </w: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одиноко проживающим неработающим гражданам, достигшим пенсионного возраста</w:t>
            </w:r>
            <w:r w:rsidRPr="002966B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(женщины 55 лет, мужчины 60 лет), и </w:t>
            </w:r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инвалидам</w:t>
            </w:r>
            <w:proofErr w:type="gramEnd"/>
            <w:r w:rsidRPr="002966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I и II групп, а также одиноко проживающим супружеским парам из числа указанных граждан, семьям, состоящим из указанных граждан, не имеющим в своём составе трудоспособных членов семьи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B24156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="002966B9" w:rsidRPr="002966B9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Обращаться</w:t>
              </w:r>
            </w:hyperlink>
            <w:hyperlink r:id="rId24" w:history="1">
              <w:r w:rsidR="002966B9" w:rsidRPr="002966B9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 xml:space="preserve"> в управление социальной защиты населения</w:t>
              </w:r>
            </w:hyperlink>
            <w:hyperlink r:id="rId25" w:history="1">
              <w:r w:rsidR="002966B9" w:rsidRPr="002966B9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 xml:space="preserve"> по месту жительства</w:t>
              </w:r>
            </w:hyperlink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2966B9" w:rsidRPr="002966B9" w:rsidRDefault="00B24156" w:rsidP="002966B9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="002966B9" w:rsidRPr="002966B9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Постановление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 </w:t>
              </w:r>
            </w:hyperlink>
          </w:p>
        </w:tc>
      </w:tr>
    </w:tbl>
    <w:p w:rsidR="00827177" w:rsidRDefault="00827177"/>
    <w:sectPr w:rsidR="0082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B9"/>
    <w:rsid w:val="002966B9"/>
    <w:rsid w:val="00827177"/>
    <w:rsid w:val="00B2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9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n24.ru/node/5728" TargetMode="External"/><Relationship Id="rId13" Type="http://schemas.openxmlformats.org/officeDocument/2006/relationships/hyperlink" Target="http://szn24.ru/node/244" TargetMode="External"/><Relationship Id="rId18" Type="http://schemas.openxmlformats.org/officeDocument/2006/relationships/hyperlink" Target="http://szn24.ru/files/zakon/507-p.doc" TargetMode="External"/><Relationship Id="rId26" Type="http://schemas.openxmlformats.org/officeDocument/2006/relationships/hyperlink" Target="http://szn24.ru/files/zakon/507-p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zn24.ru/node/5728" TargetMode="External"/><Relationship Id="rId7" Type="http://schemas.openxmlformats.org/officeDocument/2006/relationships/hyperlink" Target="http://szn24.ru/files/zakon/12-2703.doc" TargetMode="External"/><Relationship Id="rId12" Type="http://schemas.openxmlformats.org/officeDocument/2006/relationships/hyperlink" Target="http://szn24.ru/node/5728" TargetMode="External"/><Relationship Id="rId17" Type="http://schemas.openxmlformats.org/officeDocument/2006/relationships/hyperlink" Target="http://szn24.ru/node/5728" TargetMode="External"/><Relationship Id="rId25" Type="http://schemas.openxmlformats.org/officeDocument/2006/relationships/hyperlink" Target="http://szn24.ru/node/57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zn24.ru/files/zakon/12-2703.doc" TargetMode="External"/><Relationship Id="rId20" Type="http://schemas.openxmlformats.org/officeDocument/2006/relationships/hyperlink" Target="http://szn24.ru/node/5728" TargetMode="External"/><Relationship Id="rId1" Type="http://schemas.openxmlformats.org/officeDocument/2006/relationships/styles" Target="styles.xml"/><Relationship Id="rId6" Type="http://schemas.openxmlformats.org/officeDocument/2006/relationships/hyperlink" Target="http://szn24.ru/files/zakon/2017/20.doc" TargetMode="External"/><Relationship Id="rId11" Type="http://schemas.openxmlformats.org/officeDocument/2006/relationships/hyperlink" Target="http://szn24.ru/node/172" TargetMode="External"/><Relationship Id="rId24" Type="http://schemas.openxmlformats.org/officeDocument/2006/relationships/hyperlink" Target="http://szn24.ru/node/5728" TargetMode="External"/><Relationship Id="rId5" Type="http://schemas.openxmlformats.org/officeDocument/2006/relationships/hyperlink" Target="http://szn24.ru/node/5728" TargetMode="External"/><Relationship Id="rId15" Type="http://schemas.openxmlformats.org/officeDocument/2006/relationships/hyperlink" Target="http://szn24.ru/files/zakon/223-p.doc" TargetMode="External"/><Relationship Id="rId23" Type="http://schemas.openxmlformats.org/officeDocument/2006/relationships/hyperlink" Target="http://szn24.ru/node/5728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szn24.ru/node/57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n24.ru/files/zakon/13-2804.doc" TargetMode="External"/><Relationship Id="rId14" Type="http://schemas.openxmlformats.org/officeDocument/2006/relationships/hyperlink" Target="http://szn24.ru/files/zakon/223-p.doc" TargetMode="External"/><Relationship Id="rId22" Type="http://schemas.openxmlformats.org/officeDocument/2006/relationships/hyperlink" Target="http://szn24.ru/files/zakon/507-p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2018-09-19T08:29:00Z</dcterms:created>
  <dcterms:modified xsi:type="dcterms:W3CDTF">2018-09-19T09:41:00Z</dcterms:modified>
</cp:coreProperties>
</file>