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1276E5" w:rsidRDefault="00EA3C3D" w:rsidP="00547FDE">
      <w:pPr>
        <w:ind w:firstLine="709"/>
        <w:contextualSpacing/>
        <w:jc w:val="center"/>
        <w:rPr>
          <w:b/>
          <w:sz w:val="26"/>
          <w:szCs w:val="26"/>
        </w:rPr>
      </w:pPr>
      <w:r w:rsidRPr="001276E5">
        <w:rPr>
          <w:b/>
          <w:sz w:val="26"/>
          <w:szCs w:val="26"/>
        </w:rPr>
        <w:t xml:space="preserve">Информация </w:t>
      </w:r>
      <w:r w:rsidR="00153CF0" w:rsidRPr="001276E5">
        <w:rPr>
          <w:b/>
          <w:sz w:val="26"/>
          <w:szCs w:val="26"/>
        </w:rPr>
        <w:t>о результата</w:t>
      </w:r>
      <w:r w:rsidR="006068B3" w:rsidRPr="001276E5">
        <w:rPr>
          <w:b/>
          <w:sz w:val="26"/>
          <w:szCs w:val="26"/>
        </w:rPr>
        <w:t>х</w:t>
      </w:r>
      <w:r w:rsidR="00153CF0" w:rsidRPr="001276E5">
        <w:rPr>
          <w:b/>
          <w:sz w:val="26"/>
          <w:szCs w:val="26"/>
        </w:rPr>
        <w:t xml:space="preserve"> контрольного мероприятия</w:t>
      </w:r>
    </w:p>
    <w:p w14:paraId="4158B7EB" w14:textId="77777777" w:rsidR="00E36970" w:rsidRPr="00E75438" w:rsidRDefault="00E36970" w:rsidP="00547FDE">
      <w:pPr>
        <w:ind w:firstLine="567"/>
        <w:jc w:val="center"/>
        <w:rPr>
          <w:b/>
          <w:sz w:val="26"/>
          <w:szCs w:val="26"/>
        </w:rPr>
      </w:pPr>
      <w:r w:rsidRPr="00E75438">
        <w:rPr>
          <w:b/>
          <w:sz w:val="26"/>
          <w:szCs w:val="26"/>
        </w:rPr>
        <w:t xml:space="preserve">«Аудит в сфере закупок товаров, работ и услуг, произведенных </w:t>
      </w:r>
      <w:r w:rsidRPr="00E75438">
        <w:rPr>
          <w:b/>
          <w:sz w:val="26"/>
          <w:szCs w:val="26"/>
        </w:rPr>
        <w:br/>
        <w:t>МБУ молодежный центр «Навигатор» в 2023 году»</w:t>
      </w:r>
    </w:p>
    <w:p w14:paraId="28515994" w14:textId="77777777" w:rsidR="00EA3C3D" w:rsidRPr="001276E5" w:rsidRDefault="00EA3C3D" w:rsidP="00547FDE">
      <w:pPr>
        <w:ind w:firstLine="567"/>
        <w:jc w:val="center"/>
        <w:outlineLvl w:val="0"/>
        <w:rPr>
          <w:b/>
          <w:color w:val="1F497D" w:themeColor="text2"/>
          <w:sz w:val="26"/>
          <w:szCs w:val="26"/>
        </w:rPr>
      </w:pPr>
    </w:p>
    <w:p w14:paraId="53E64A2C" w14:textId="0FAF94DF" w:rsidR="004E64A8" w:rsidRPr="00E36970" w:rsidRDefault="00EA3C3D" w:rsidP="00547FDE">
      <w:pPr>
        <w:pStyle w:val="a3"/>
        <w:ind w:firstLine="567"/>
        <w:jc w:val="both"/>
        <w:rPr>
          <w:sz w:val="26"/>
          <w:szCs w:val="26"/>
        </w:rPr>
      </w:pPr>
      <w:r w:rsidRPr="00E36970">
        <w:rPr>
          <w:sz w:val="26"/>
          <w:szCs w:val="26"/>
        </w:rPr>
        <w:t xml:space="preserve">Основание для проведения </w:t>
      </w:r>
      <w:r w:rsidR="00153CF0" w:rsidRPr="00E36970">
        <w:rPr>
          <w:sz w:val="26"/>
          <w:szCs w:val="26"/>
        </w:rPr>
        <w:t>контрольного</w:t>
      </w:r>
      <w:r w:rsidRPr="00E36970">
        <w:rPr>
          <w:sz w:val="26"/>
          <w:szCs w:val="26"/>
        </w:rPr>
        <w:t xml:space="preserve"> мероприятия: план работы Ревизионной комиссии Ачинского района на 202</w:t>
      </w:r>
      <w:r w:rsidR="00E36970" w:rsidRPr="00E36970">
        <w:rPr>
          <w:sz w:val="26"/>
          <w:szCs w:val="26"/>
        </w:rPr>
        <w:t>4</w:t>
      </w:r>
      <w:r w:rsidRPr="00E36970">
        <w:rPr>
          <w:sz w:val="26"/>
          <w:szCs w:val="26"/>
        </w:rPr>
        <w:t xml:space="preserve"> год (</w:t>
      </w:r>
      <w:r w:rsidR="003239CE" w:rsidRPr="00E36970">
        <w:rPr>
          <w:sz w:val="26"/>
          <w:szCs w:val="26"/>
        </w:rPr>
        <w:t>пункт 2.</w:t>
      </w:r>
      <w:r w:rsidR="00E36970" w:rsidRPr="00E36970">
        <w:rPr>
          <w:sz w:val="26"/>
          <w:szCs w:val="26"/>
        </w:rPr>
        <w:t>1</w:t>
      </w:r>
      <w:r w:rsidRPr="00E36970">
        <w:rPr>
          <w:sz w:val="26"/>
          <w:szCs w:val="26"/>
        </w:rPr>
        <w:t>)</w:t>
      </w:r>
      <w:r w:rsidR="00153CF0" w:rsidRPr="00E36970">
        <w:rPr>
          <w:sz w:val="26"/>
          <w:szCs w:val="26"/>
        </w:rPr>
        <w:t xml:space="preserve">, приказ Ревизионной комиссии Ачинского района от </w:t>
      </w:r>
      <w:r w:rsidR="00E36970" w:rsidRPr="00E36970">
        <w:rPr>
          <w:sz w:val="26"/>
          <w:szCs w:val="26"/>
        </w:rPr>
        <w:t>09.01.2024</w:t>
      </w:r>
      <w:r w:rsidR="00153CF0" w:rsidRPr="00E36970">
        <w:rPr>
          <w:sz w:val="26"/>
          <w:szCs w:val="26"/>
        </w:rPr>
        <w:t xml:space="preserve"> № </w:t>
      </w:r>
      <w:r w:rsidR="00E36970" w:rsidRPr="00E36970">
        <w:rPr>
          <w:sz w:val="26"/>
          <w:szCs w:val="26"/>
        </w:rPr>
        <w:t>3</w:t>
      </w:r>
      <w:r w:rsidR="00153CF0" w:rsidRPr="00E36970">
        <w:rPr>
          <w:sz w:val="26"/>
          <w:szCs w:val="26"/>
        </w:rPr>
        <w:t xml:space="preserve"> «О проведении контрольного мероприятия».</w:t>
      </w:r>
    </w:p>
    <w:p w14:paraId="44B857CB" w14:textId="078F103F" w:rsidR="00153CF0" w:rsidRPr="00E36970" w:rsidRDefault="00D36CCD" w:rsidP="00547FDE">
      <w:pPr>
        <w:pStyle w:val="a3"/>
        <w:ind w:firstLine="567"/>
        <w:jc w:val="both"/>
        <w:rPr>
          <w:sz w:val="26"/>
          <w:szCs w:val="26"/>
        </w:rPr>
      </w:pPr>
      <w:r w:rsidRPr="00E36970">
        <w:rPr>
          <w:sz w:val="26"/>
          <w:szCs w:val="26"/>
        </w:rPr>
        <w:t xml:space="preserve">Объект контрольного мероприятия: </w:t>
      </w:r>
      <w:r w:rsidR="00E36970" w:rsidRPr="00E36970">
        <w:rPr>
          <w:sz w:val="26"/>
          <w:szCs w:val="26"/>
        </w:rPr>
        <w:t xml:space="preserve">МБУ молодежный центр «Навигатор» </w:t>
      </w:r>
      <w:r w:rsidRPr="00E36970">
        <w:rPr>
          <w:sz w:val="26"/>
          <w:szCs w:val="26"/>
        </w:rPr>
        <w:t>(далее</w:t>
      </w:r>
      <w:r w:rsidR="00E36970" w:rsidRPr="00E36970">
        <w:rPr>
          <w:sz w:val="26"/>
          <w:szCs w:val="26"/>
        </w:rPr>
        <w:t xml:space="preserve"> - </w:t>
      </w:r>
      <w:r w:rsidR="00547D15" w:rsidRPr="00E36970">
        <w:rPr>
          <w:sz w:val="26"/>
          <w:szCs w:val="26"/>
          <w:shd w:val="clear" w:color="auto" w:fill="FFFFFF"/>
        </w:rPr>
        <w:t xml:space="preserve">МБУ </w:t>
      </w:r>
      <w:r w:rsidR="00E36970" w:rsidRPr="00E36970">
        <w:rPr>
          <w:sz w:val="26"/>
          <w:szCs w:val="26"/>
          <w:shd w:val="clear" w:color="auto" w:fill="FFFFFF"/>
        </w:rPr>
        <w:t>МЦ</w:t>
      </w:r>
      <w:r w:rsidR="004B35B4" w:rsidRPr="00E36970">
        <w:rPr>
          <w:sz w:val="26"/>
          <w:szCs w:val="26"/>
          <w:shd w:val="clear" w:color="auto" w:fill="FFFFFF"/>
        </w:rPr>
        <w:t xml:space="preserve"> </w:t>
      </w:r>
      <w:r w:rsidR="00547D15" w:rsidRPr="00E36970">
        <w:rPr>
          <w:sz w:val="26"/>
          <w:szCs w:val="26"/>
          <w:shd w:val="clear" w:color="auto" w:fill="FFFFFF"/>
        </w:rPr>
        <w:t>«</w:t>
      </w:r>
      <w:r w:rsidR="00E36970" w:rsidRPr="00E36970">
        <w:rPr>
          <w:sz w:val="26"/>
          <w:szCs w:val="26"/>
          <w:shd w:val="clear" w:color="auto" w:fill="FFFFFF"/>
        </w:rPr>
        <w:t>Навигатор</w:t>
      </w:r>
      <w:r w:rsidR="00547D15" w:rsidRPr="00E36970">
        <w:rPr>
          <w:sz w:val="26"/>
          <w:szCs w:val="26"/>
          <w:shd w:val="clear" w:color="auto" w:fill="FFFFFF"/>
        </w:rPr>
        <w:t>»</w:t>
      </w:r>
      <w:r w:rsidR="003239CE" w:rsidRPr="00E36970">
        <w:rPr>
          <w:sz w:val="26"/>
          <w:szCs w:val="26"/>
          <w:shd w:val="clear" w:color="auto" w:fill="FFFFFF"/>
        </w:rPr>
        <w:t>).</w:t>
      </w:r>
    </w:p>
    <w:p w14:paraId="6F18737F" w14:textId="77777777" w:rsidR="000C0F9E" w:rsidRPr="00E75438" w:rsidRDefault="000C0F9E" w:rsidP="00547FDE">
      <w:pPr>
        <w:ind w:firstLine="540"/>
        <w:jc w:val="both"/>
        <w:rPr>
          <w:sz w:val="26"/>
          <w:szCs w:val="26"/>
        </w:rPr>
      </w:pPr>
      <w:r w:rsidRPr="00E75438">
        <w:rPr>
          <w:sz w:val="26"/>
          <w:szCs w:val="26"/>
        </w:rPr>
        <w:t>В ходе проведения контрольного мероприятия по проверке</w:t>
      </w:r>
      <w:r>
        <w:rPr>
          <w:sz w:val="26"/>
          <w:szCs w:val="26"/>
        </w:rPr>
        <w:t xml:space="preserve"> и анализу</w:t>
      </w:r>
      <w:r w:rsidRPr="00E75438">
        <w:rPr>
          <w:sz w:val="26"/>
          <w:szCs w:val="26"/>
        </w:rPr>
        <w:t xml:space="preserve"> законности, целесообразности, обоснованности, своевременности, эффективности и результативности расходов, произведенных МБУ М</w:t>
      </w:r>
      <w:r>
        <w:rPr>
          <w:sz w:val="26"/>
          <w:szCs w:val="26"/>
        </w:rPr>
        <w:t>Ц</w:t>
      </w:r>
      <w:r w:rsidRPr="00E75438">
        <w:rPr>
          <w:sz w:val="26"/>
          <w:szCs w:val="26"/>
        </w:rPr>
        <w:t xml:space="preserve"> «Навигатор» на осуществление закупок </w:t>
      </w:r>
      <w:r w:rsidRPr="00E75438">
        <w:rPr>
          <w:bCs/>
          <w:sz w:val="26"/>
          <w:szCs w:val="26"/>
        </w:rPr>
        <w:t>товаров, работ и услуг</w:t>
      </w:r>
      <w:r w:rsidRPr="00E75438">
        <w:rPr>
          <w:sz w:val="26"/>
          <w:szCs w:val="26"/>
        </w:rPr>
        <w:t xml:space="preserve"> в 2023 году, установлены следующие нарушения </w:t>
      </w:r>
      <w:r>
        <w:rPr>
          <w:sz w:val="26"/>
          <w:szCs w:val="26"/>
        </w:rPr>
        <w:br/>
      </w:r>
      <w:r w:rsidRPr="00E75438">
        <w:rPr>
          <w:sz w:val="26"/>
          <w:szCs w:val="26"/>
        </w:rPr>
        <w:t xml:space="preserve">и </w:t>
      </w:r>
      <w:r>
        <w:rPr>
          <w:sz w:val="26"/>
          <w:szCs w:val="26"/>
        </w:rPr>
        <w:t>замечания</w:t>
      </w:r>
      <w:r w:rsidRPr="00E75438">
        <w:rPr>
          <w:sz w:val="26"/>
          <w:szCs w:val="26"/>
        </w:rPr>
        <w:t>:</w:t>
      </w:r>
    </w:p>
    <w:p w14:paraId="1813AFA6" w14:textId="36A740C1" w:rsidR="000C0F9E" w:rsidRPr="00B93E28" w:rsidRDefault="000C0F9E" w:rsidP="00547FDE">
      <w:pPr>
        <w:ind w:firstLine="540"/>
        <w:jc w:val="both"/>
        <w:rPr>
          <w:sz w:val="26"/>
          <w:szCs w:val="26"/>
        </w:rPr>
      </w:pPr>
      <w:r w:rsidRPr="00E75438">
        <w:rPr>
          <w:b/>
          <w:bCs/>
          <w:sz w:val="26"/>
          <w:szCs w:val="26"/>
        </w:rPr>
        <w:t>1</w:t>
      </w:r>
      <w:r w:rsidRPr="00B93E28">
        <w:rPr>
          <w:b/>
          <w:bCs/>
          <w:sz w:val="26"/>
          <w:szCs w:val="26"/>
        </w:rPr>
        <w:t>.</w:t>
      </w:r>
      <w:r w:rsidRPr="00B93E28">
        <w:rPr>
          <w:bCs/>
          <w:sz w:val="26"/>
          <w:szCs w:val="26"/>
        </w:rPr>
        <w:t xml:space="preserve">Утверждение </w:t>
      </w:r>
      <w:r w:rsidRPr="00B93E28">
        <w:rPr>
          <w:sz w:val="26"/>
          <w:szCs w:val="26"/>
        </w:rPr>
        <w:t xml:space="preserve">первоначального плана </w:t>
      </w:r>
      <w:r w:rsidR="006A763A" w:rsidRPr="00B93E28">
        <w:rPr>
          <w:sz w:val="26"/>
          <w:szCs w:val="26"/>
        </w:rPr>
        <w:t>финансово-хозяйственной</w:t>
      </w:r>
      <w:r w:rsidR="00D670A8">
        <w:rPr>
          <w:sz w:val="26"/>
          <w:szCs w:val="26"/>
        </w:rPr>
        <w:t xml:space="preserve"> деятельности</w:t>
      </w:r>
      <w:r w:rsidR="006A763A" w:rsidRPr="00B93E28">
        <w:rPr>
          <w:sz w:val="26"/>
          <w:szCs w:val="26"/>
        </w:rPr>
        <w:t xml:space="preserve"> </w:t>
      </w:r>
      <w:r w:rsidR="003832C2" w:rsidRPr="00B93E28">
        <w:rPr>
          <w:sz w:val="26"/>
          <w:szCs w:val="26"/>
        </w:rPr>
        <w:t xml:space="preserve">(далее - план </w:t>
      </w:r>
      <w:r w:rsidRPr="00B93E28">
        <w:rPr>
          <w:sz w:val="26"/>
          <w:szCs w:val="26"/>
        </w:rPr>
        <w:t>ФХД</w:t>
      </w:r>
      <w:r w:rsidR="003832C2" w:rsidRPr="00B93E28">
        <w:rPr>
          <w:sz w:val="26"/>
          <w:szCs w:val="26"/>
        </w:rPr>
        <w:t xml:space="preserve">) </w:t>
      </w:r>
      <w:r w:rsidRPr="00B93E28">
        <w:rPr>
          <w:sz w:val="26"/>
          <w:szCs w:val="26"/>
        </w:rPr>
        <w:t>на 2023 год и плановый период</w:t>
      </w:r>
      <w:r w:rsidR="00D670A8">
        <w:rPr>
          <w:sz w:val="26"/>
          <w:szCs w:val="26"/>
        </w:rPr>
        <w:t xml:space="preserve"> </w:t>
      </w:r>
      <w:r w:rsidRPr="00B93E28">
        <w:rPr>
          <w:sz w:val="26"/>
          <w:szCs w:val="26"/>
        </w:rPr>
        <w:t xml:space="preserve">2024 и 2025 годов было произведено с нарушением </w:t>
      </w:r>
      <w:r w:rsidR="003832C2" w:rsidRPr="00B93E28">
        <w:rPr>
          <w:sz w:val="26"/>
          <w:szCs w:val="26"/>
        </w:rPr>
        <w:t xml:space="preserve">установленного </w:t>
      </w:r>
      <w:r w:rsidRPr="00B93E28">
        <w:rPr>
          <w:sz w:val="26"/>
          <w:szCs w:val="26"/>
        </w:rPr>
        <w:t>срока</w:t>
      </w:r>
      <w:r w:rsidR="003832C2" w:rsidRPr="00B93E28">
        <w:rPr>
          <w:sz w:val="26"/>
          <w:szCs w:val="26"/>
        </w:rPr>
        <w:t>.</w:t>
      </w:r>
    </w:p>
    <w:p w14:paraId="464624FB" w14:textId="5AC96198" w:rsidR="000C0F9E" w:rsidRPr="00B93E28" w:rsidRDefault="000C0F9E" w:rsidP="00547FDE">
      <w:pPr>
        <w:ind w:firstLine="540"/>
        <w:jc w:val="both"/>
        <w:rPr>
          <w:sz w:val="26"/>
          <w:szCs w:val="26"/>
        </w:rPr>
      </w:pPr>
      <w:r w:rsidRPr="00B93E28">
        <w:rPr>
          <w:b/>
          <w:sz w:val="26"/>
          <w:szCs w:val="26"/>
        </w:rPr>
        <w:t>2.</w:t>
      </w:r>
      <w:r w:rsidRPr="00B93E28">
        <w:rPr>
          <w:sz w:val="26"/>
          <w:szCs w:val="26"/>
        </w:rPr>
        <w:t>В первоначальном плане ФХД на 2023 год и плановый период 2024 и 2025 годов запланированные расходы на услуги связи не соответств</w:t>
      </w:r>
      <w:r w:rsidR="00A9433A" w:rsidRPr="00B93E28">
        <w:rPr>
          <w:sz w:val="26"/>
          <w:szCs w:val="26"/>
        </w:rPr>
        <w:t>овали</w:t>
      </w:r>
      <w:r w:rsidRPr="00B93E28">
        <w:rPr>
          <w:sz w:val="26"/>
          <w:szCs w:val="26"/>
        </w:rPr>
        <w:t xml:space="preserve"> идентичным расходам, отраженным в расчетах (обоснованиях) к нему.</w:t>
      </w:r>
    </w:p>
    <w:p w14:paraId="0C059B6F" w14:textId="77777777" w:rsidR="000C0F9E" w:rsidRPr="00B93E28" w:rsidRDefault="000C0F9E" w:rsidP="00547FDE">
      <w:pPr>
        <w:autoSpaceDE w:val="0"/>
        <w:autoSpaceDN w:val="0"/>
        <w:adjustRightInd w:val="0"/>
        <w:spacing w:before="240" w:after="240"/>
        <w:ind w:firstLine="539"/>
        <w:contextualSpacing/>
        <w:jc w:val="both"/>
        <w:rPr>
          <w:sz w:val="26"/>
          <w:szCs w:val="26"/>
        </w:rPr>
      </w:pPr>
      <w:r w:rsidRPr="00B93E28">
        <w:rPr>
          <w:b/>
          <w:sz w:val="26"/>
          <w:szCs w:val="26"/>
        </w:rPr>
        <w:t>3.</w:t>
      </w:r>
      <w:r w:rsidRPr="00B93E28">
        <w:rPr>
          <w:sz w:val="26"/>
          <w:szCs w:val="26"/>
        </w:rPr>
        <w:t xml:space="preserve">В расчетах (обоснованиях) к плану ФХД от 29.12.2023 года не в полном объеме расшифрованы показатели запланированных расходов на 2023 год. </w:t>
      </w:r>
    </w:p>
    <w:p w14:paraId="5A52F36C" w14:textId="6D489552" w:rsidR="00A9433A" w:rsidRPr="00B93E28" w:rsidRDefault="000C0F9E" w:rsidP="00547FDE">
      <w:pPr>
        <w:widowControl w:val="0"/>
        <w:autoSpaceDE w:val="0"/>
        <w:autoSpaceDN w:val="0"/>
        <w:adjustRightInd w:val="0"/>
        <w:ind w:firstLine="567"/>
        <w:jc w:val="both"/>
        <w:rPr>
          <w:sz w:val="26"/>
          <w:szCs w:val="26"/>
        </w:rPr>
      </w:pPr>
      <w:r w:rsidRPr="00B93E28">
        <w:rPr>
          <w:b/>
          <w:sz w:val="26"/>
          <w:szCs w:val="26"/>
        </w:rPr>
        <w:t>4.</w:t>
      </w:r>
      <w:r w:rsidR="00A9433A" w:rsidRPr="00B93E28">
        <w:rPr>
          <w:sz w:val="26"/>
          <w:szCs w:val="26"/>
        </w:rPr>
        <w:t>На</w:t>
      </w:r>
      <w:r w:rsidRPr="00B93E28">
        <w:rPr>
          <w:sz w:val="26"/>
          <w:szCs w:val="26"/>
        </w:rPr>
        <w:t xml:space="preserve"> протяжении всего 2023 года</w:t>
      </w:r>
      <w:r w:rsidR="00D670A8">
        <w:rPr>
          <w:sz w:val="26"/>
          <w:szCs w:val="26"/>
        </w:rPr>
        <w:t xml:space="preserve"> </w:t>
      </w:r>
      <w:r w:rsidRPr="00B93E28">
        <w:rPr>
          <w:sz w:val="26"/>
          <w:szCs w:val="26"/>
        </w:rPr>
        <w:t>не был назначен контрактный управляющий.</w:t>
      </w:r>
    </w:p>
    <w:p w14:paraId="36EDDA15" w14:textId="1E0F3331" w:rsidR="00D670A8" w:rsidRPr="008E3A26" w:rsidRDefault="00D670A8" w:rsidP="00D670A8">
      <w:pPr>
        <w:autoSpaceDE w:val="0"/>
        <w:autoSpaceDN w:val="0"/>
        <w:adjustRightInd w:val="0"/>
        <w:ind w:firstLine="567"/>
        <w:jc w:val="both"/>
        <w:rPr>
          <w:sz w:val="26"/>
          <w:szCs w:val="26"/>
        </w:rPr>
      </w:pPr>
      <w:r>
        <w:rPr>
          <w:b/>
          <w:sz w:val="26"/>
          <w:szCs w:val="26"/>
        </w:rPr>
        <w:t>5</w:t>
      </w:r>
      <w:r w:rsidRPr="008E3A26">
        <w:rPr>
          <w:b/>
          <w:sz w:val="26"/>
          <w:szCs w:val="26"/>
        </w:rPr>
        <w:t>.</w:t>
      </w:r>
      <w:r w:rsidRPr="008E3A26">
        <w:rPr>
          <w:sz w:val="26"/>
          <w:szCs w:val="26"/>
        </w:rPr>
        <w:t>Перераспределение расходов между статьями затрат в плане ФХД производилось несвоевременно.</w:t>
      </w:r>
    </w:p>
    <w:p w14:paraId="0B88B8A5" w14:textId="4C384CB6" w:rsidR="000C0F9E" w:rsidRPr="008E3A26" w:rsidRDefault="00D670A8" w:rsidP="00547FDE">
      <w:pPr>
        <w:widowControl w:val="0"/>
        <w:autoSpaceDE w:val="0"/>
        <w:autoSpaceDN w:val="0"/>
        <w:adjustRightInd w:val="0"/>
        <w:ind w:firstLine="567"/>
        <w:jc w:val="both"/>
        <w:rPr>
          <w:sz w:val="26"/>
          <w:szCs w:val="26"/>
        </w:rPr>
      </w:pPr>
      <w:r>
        <w:rPr>
          <w:b/>
          <w:bCs/>
          <w:sz w:val="26"/>
          <w:szCs w:val="26"/>
        </w:rPr>
        <w:t>6</w:t>
      </w:r>
      <w:r w:rsidR="00A9433A" w:rsidRPr="00B93E28">
        <w:rPr>
          <w:b/>
          <w:bCs/>
          <w:sz w:val="26"/>
          <w:szCs w:val="26"/>
        </w:rPr>
        <w:t>.</w:t>
      </w:r>
      <w:r w:rsidR="00A9433A" w:rsidRPr="00B93E28">
        <w:rPr>
          <w:sz w:val="26"/>
          <w:szCs w:val="26"/>
        </w:rPr>
        <w:t>К</w:t>
      </w:r>
      <w:r w:rsidR="000C0F9E" w:rsidRPr="00B93E28">
        <w:rPr>
          <w:sz w:val="26"/>
          <w:szCs w:val="26"/>
        </w:rPr>
        <w:t xml:space="preserve">онтрактный управляющий, назначенный 18.01.2024 года, </w:t>
      </w:r>
      <w:r w:rsidR="000C0F9E" w:rsidRPr="008E3A26">
        <w:rPr>
          <w:sz w:val="26"/>
          <w:szCs w:val="26"/>
        </w:rPr>
        <w:t>не имеет высшего или дополнительного профессионального образования в сфере закупок</w:t>
      </w:r>
      <w:r w:rsidR="000C0F9E" w:rsidRPr="008E3A26">
        <w:rPr>
          <w:sz w:val="22"/>
          <w:szCs w:val="22"/>
        </w:rPr>
        <w:t>.</w:t>
      </w:r>
    </w:p>
    <w:p w14:paraId="17203F20" w14:textId="0C0CFC64" w:rsidR="000C0F9E" w:rsidRPr="008E3A26" w:rsidRDefault="00D670A8" w:rsidP="00547FDE">
      <w:pPr>
        <w:widowControl w:val="0"/>
        <w:autoSpaceDE w:val="0"/>
        <w:autoSpaceDN w:val="0"/>
        <w:adjustRightInd w:val="0"/>
        <w:ind w:firstLine="567"/>
        <w:jc w:val="both"/>
        <w:rPr>
          <w:b/>
          <w:sz w:val="26"/>
          <w:szCs w:val="26"/>
        </w:rPr>
      </w:pPr>
      <w:r>
        <w:rPr>
          <w:b/>
          <w:sz w:val="26"/>
          <w:szCs w:val="26"/>
        </w:rPr>
        <w:t>7</w:t>
      </w:r>
      <w:r w:rsidR="000C0F9E" w:rsidRPr="008E3A26">
        <w:rPr>
          <w:b/>
          <w:sz w:val="26"/>
          <w:szCs w:val="26"/>
        </w:rPr>
        <w:t>.</w:t>
      </w:r>
      <w:r w:rsidR="00A9433A" w:rsidRPr="008E3A26">
        <w:rPr>
          <w:sz w:val="26"/>
          <w:szCs w:val="26"/>
        </w:rPr>
        <w:t>П</w:t>
      </w:r>
      <w:r w:rsidR="000C0F9E" w:rsidRPr="008E3A26">
        <w:rPr>
          <w:sz w:val="26"/>
          <w:szCs w:val="26"/>
        </w:rPr>
        <w:t xml:space="preserve">лан-график </w:t>
      </w:r>
      <w:r w:rsidR="00D505B8" w:rsidRPr="008E3A26">
        <w:rPr>
          <w:sz w:val="26"/>
          <w:szCs w:val="26"/>
        </w:rPr>
        <w:t xml:space="preserve">закупок </w:t>
      </w:r>
      <w:r w:rsidR="000C0F9E" w:rsidRPr="008E3A26">
        <w:rPr>
          <w:sz w:val="26"/>
          <w:szCs w:val="26"/>
        </w:rPr>
        <w:t>на 2023 год и плановый период</w:t>
      </w:r>
      <w:r w:rsidR="00D505B8" w:rsidRPr="008E3A26">
        <w:rPr>
          <w:sz w:val="26"/>
          <w:szCs w:val="26"/>
        </w:rPr>
        <w:t xml:space="preserve"> </w:t>
      </w:r>
      <w:r w:rsidR="000C0F9E" w:rsidRPr="008E3A26">
        <w:rPr>
          <w:sz w:val="26"/>
          <w:szCs w:val="26"/>
        </w:rPr>
        <w:t>2024 и 2025 годов был сформирован только на текущий финансовый 2023 год. Формирование плана-графика на плановые периоды (2024-2025 годы) не производилось.</w:t>
      </w:r>
    </w:p>
    <w:p w14:paraId="4B227668" w14:textId="224C6A2C" w:rsidR="000C0F9E" w:rsidRPr="008E3A26" w:rsidRDefault="00D670A8" w:rsidP="00547FDE">
      <w:pPr>
        <w:autoSpaceDE w:val="0"/>
        <w:autoSpaceDN w:val="0"/>
        <w:adjustRightInd w:val="0"/>
        <w:ind w:firstLine="567"/>
        <w:jc w:val="both"/>
        <w:rPr>
          <w:sz w:val="26"/>
          <w:szCs w:val="26"/>
          <w:shd w:val="clear" w:color="auto" w:fill="FFFFFF"/>
        </w:rPr>
      </w:pPr>
      <w:r>
        <w:rPr>
          <w:b/>
          <w:sz w:val="26"/>
          <w:szCs w:val="26"/>
        </w:rPr>
        <w:t>8</w:t>
      </w:r>
      <w:r w:rsidR="000C0F9E" w:rsidRPr="008E3A26">
        <w:rPr>
          <w:b/>
          <w:sz w:val="26"/>
          <w:szCs w:val="26"/>
        </w:rPr>
        <w:t>.</w:t>
      </w:r>
      <w:r w:rsidR="00A9433A" w:rsidRPr="008E3A26">
        <w:rPr>
          <w:sz w:val="26"/>
          <w:szCs w:val="26"/>
        </w:rPr>
        <w:t>П</w:t>
      </w:r>
      <w:r w:rsidR="000C0F9E" w:rsidRPr="008E3A26">
        <w:rPr>
          <w:sz w:val="26"/>
          <w:szCs w:val="26"/>
        </w:rPr>
        <w:t>ервоначальный план график на 2023 год и плановый период 2024 и 2025 годов был утвержден (подписан)</w:t>
      </w:r>
      <w:r w:rsidR="00B93E28" w:rsidRPr="008E3A26">
        <w:rPr>
          <w:sz w:val="26"/>
          <w:szCs w:val="26"/>
        </w:rPr>
        <w:t xml:space="preserve"> усиленной квалифицированной электронной подписью</w:t>
      </w:r>
      <w:r>
        <w:rPr>
          <w:sz w:val="26"/>
          <w:szCs w:val="26"/>
        </w:rPr>
        <w:t xml:space="preserve"> лица</w:t>
      </w:r>
      <w:r w:rsidR="000C0F9E" w:rsidRPr="008E3A26">
        <w:rPr>
          <w:sz w:val="26"/>
          <w:szCs w:val="26"/>
        </w:rPr>
        <w:t>, не имеющего право действовать от имени учреждения</w:t>
      </w:r>
      <w:r w:rsidR="000C0F9E" w:rsidRPr="008E3A26">
        <w:rPr>
          <w:sz w:val="26"/>
          <w:szCs w:val="26"/>
          <w:shd w:val="clear" w:color="auto" w:fill="FFFFFF"/>
        </w:rPr>
        <w:t xml:space="preserve">. </w:t>
      </w:r>
    </w:p>
    <w:p w14:paraId="04254E13" w14:textId="3E080815" w:rsidR="000C0F9E" w:rsidRPr="008E3A26" w:rsidRDefault="00D670A8" w:rsidP="00547FDE">
      <w:pPr>
        <w:autoSpaceDE w:val="0"/>
        <w:autoSpaceDN w:val="0"/>
        <w:adjustRightInd w:val="0"/>
        <w:ind w:firstLine="567"/>
        <w:jc w:val="both"/>
        <w:rPr>
          <w:sz w:val="26"/>
          <w:szCs w:val="26"/>
        </w:rPr>
      </w:pPr>
      <w:r>
        <w:rPr>
          <w:b/>
          <w:sz w:val="26"/>
          <w:szCs w:val="26"/>
          <w:shd w:val="clear" w:color="auto" w:fill="FFFFFF"/>
        </w:rPr>
        <w:t>9</w:t>
      </w:r>
      <w:r w:rsidR="000C0F9E" w:rsidRPr="008E3A26">
        <w:rPr>
          <w:b/>
          <w:sz w:val="26"/>
          <w:szCs w:val="26"/>
          <w:shd w:val="clear" w:color="auto" w:fill="FFFFFF"/>
        </w:rPr>
        <w:t>.</w:t>
      </w:r>
      <w:r w:rsidR="00D505B8" w:rsidRPr="008E3A26">
        <w:rPr>
          <w:sz w:val="26"/>
          <w:szCs w:val="26"/>
        </w:rPr>
        <w:t>Б</w:t>
      </w:r>
      <w:r w:rsidR="000C0F9E" w:rsidRPr="008E3A26">
        <w:rPr>
          <w:sz w:val="26"/>
          <w:szCs w:val="26"/>
        </w:rPr>
        <w:t>ыли осуществлены закупки, не предусмотренные планом-графиком на 2023 год и плановый период 2024 и 2025 годов.</w:t>
      </w:r>
    </w:p>
    <w:p w14:paraId="10181A01" w14:textId="219918DA" w:rsidR="00B93E28" w:rsidRPr="008E3A26" w:rsidRDefault="00D670A8" w:rsidP="00547FDE">
      <w:pPr>
        <w:autoSpaceDE w:val="0"/>
        <w:autoSpaceDN w:val="0"/>
        <w:adjustRightInd w:val="0"/>
        <w:ind w:firstLine="567"/>
        <w:jc w:val="both"/>
        <w:rPr>
          <w:sz w:val="26"/>
          <w:szCs w:val="26"/>
        </w:rPr>
      </w:pPr>
      <w:r>
        <w:rPr>
          <w:b/>
          <w:sz w:val="26"/>
          <w:szCs w:val="26"/>
        </w:rPr>
        <w:t>10</w:t>
      </w:r>
      <w:r w:rsidR="000C0F9E" w:rsidRPr="008E3A26">
        <w:rPr>
          <w:b/>
          <w:sz w:val="26"/>
          <w:szCs w:val="26"/>
        </w:rPr>
        <w:t>.</w:t>
      </w:r>
      <w:r w:rsidR="008E3A26" w:rsidRPr="008E3A26">
        <w:rPr>
          <w:sz w:val="26"/>
          <w:szCs w:val="26"/>
        </w:rPr>
        <w:t xml:space="preserve">Ранее допустимого срока были заключены </w:t>
      </w:r>
      <w:r w:rsidR="000C0F9E" w:rsidRPr="008E3A26">
        <w:rPr>
          <w:sz w:val="26"/>
          <w:szCs w:val="26"/>
        </w:rPr>
        <w:t xml:space="preserve">4 контракта. </w:t>
      </w:r>
    </w:p>
    <w:p w14:paraId="1162D8ED" w14:textId="51B31D36" w:rsidR="000C0F9E" w:rsidRPr="00006292" w:rsidRDefault="000C0F9E" w:rsidP="00547FDE">
      <w:pPr>
        <w:ind w:firstLine="540"/>
        <w:jc w:val="both"/>
        <w:rPr>
          <w:sz w:val="26"/>
          <w:szCs w:val="26"/>
        </w:rPr>
      </w:pPr>
      <w:r w:rsidRPr="008E3A26">
        <w:rPr>
          <w:b/>
          <w:sz w:val="26"/>
          <w:szCs w:val="26"/>
        </w:rPr>
        <w:t>11.</w:t>
      </w:r>
      <w:r w:rsidR="008E3A26" w:rsidRPr="008E3A26">
        <w:rPr>
          <w:sz w:val="26"/>
          <w:szCs w:val="26"/>
        </w:rPr>
        <w:t>Б</w:t>
      </w:r>
      <w:r w:rsidRPr="008E3A26">
        <w:rPr>
          <w:sz w:val="26"/>
          <w:szCs w:val="26"/>
        </w:rPr>
        <w:t>ыли произведены закупки товаров на сумму</w:t>
      </w:r>
      <w:r w:rsidR="00E87915">
        <w:rPr>
          <w:sz w:val="26"/>
          <w:szCs w:val="26"/>
        </w:rPr>
        <w:t xml:space="preserve"> </w:t>
      </w:r>
      <w:r w:rsidRPr="008E3A26">
        <w:rPr>
          <w:sz w:val="26"/>
          <w:szCs w:val="26"/>
        </w:rPr>
        <w:t xml:space="preserve">64965,00 руб. у поставщика, у которого в торговом ассортименте данные товары отсутствовали и который, согласно выписке из </w:t>
      </w:r>
      <w:r w:rsidR="008E3A26" w:rsidRPr="008E3A26">
        <w:rPr>
          <w:sz w:val="26"/>
          <w:szCs w:val="26"/>
        </w:rPr>
        <w:t>Единого государственного реестра индивидуальных предпринимателей</w:t>
      </w:r>
      <w:r w:rsidRPr="008E3A26">
        <w:rPr>
          <w:sz w:val="26"/>
          <w:szCs w:val="26"/>
        </w:rPr>
        <w:t xml:space="preserve">, не </w:t>
      </w:r>
      <w:r w:rsidRPr="00006292">
        <w:rPr>
          <w:sz w:val="26"/>
          <w:szCs w:val="26"/>
        </w:rPr>
        <w:t>имел право их реализовывать.</w:t>
      </w:r>
    </w:p>
    <w:p w14:paraId="1828B2B9" w14:textId="07E73123" w:rsidR="000C0F9E" w:rsidRPr="00006292" w:rsidRDefault="000C0F9E" w:rsidP="00547FDE">
      <w:pPr>
        <w:autoSpaceDE w:val="0"/>
        <w:autoSpaceDN w:val="0"/>
        <w:adjustRightInd w:val="0"/>
        <w:ind w:firstLine="567"/>
        <w:jc w:val="both"/>
        <w:rPr>
          <w:sz w:val="26"/>
          <w:szCs w:val="26"/>
        </w:rPr>
      </w:pPr>
      <w:r w:rsidRPr="00006292">
        <w:rPr>
          <w:b/>
          <w:sz w:val="26"/>
          <w:szCs w:val="26"/>
        </w:rPr>
        <w:t>12.</w:t>
      </w:r>
      <w:r w:rsidR="008E3A26" w:rsidRPr="00006292">
        <w:rPr>
          <w:bCs/>
          <w:sz w:val="26"/>
          <w:szCs w:val="26"/>
        </w:rPr>
        <w:t>Н</w:t>
      </w:r>
      <w:r w:rsidRPr="00006292">
        <w:rPr>
          <w:bCs/>
          <w:sz w:val="26"/>
          <w:szCs w:val="26"/>
        </w:rPr>
        <w:t>е</w:t>
      </w:r>
      <w:r w:rsidR="00D505B8" w:rsidRPr="00006292">
        <w:rPr>
          <w:bCs/>
          <w:sz w:val="26"/>
          <w:szCs w:val="26"/>
        </w:rPr>
        <w:t xml:space="preserve"> </w:t>
      </w:r>
      <w:r w:rsidR="00D505B8" w:rsidRPr="00006292">
        <w:rPr>
          <w:sz w:val="26"/>
          <w:szCs w:val="26"/>
        </w:rPr>
        <w:t>был</w:t>
      </w:r>
      <w:r w:rsidRPr="00006292">
        <w:rPr>
          <w:sz w:val="26"/>
          <w:szCs w:val="26"/>
        </w:rPr>
        <w:t xml:space="preserve"> определен способ проведения экспертизы результатов, предусмотренных контрактами, и (или) не назначено лицо, ответственное за её проведение, экспертиза товаров (работ, услуг) не проводилась ни по одному исполненному контракту.</w:t>
      </w:r>
    </w:p>
    <w:p w14:paraId="6C5D26A4" w14:textId="11811FA2" w:rsidR="000C0F9E" w:rsidRPr="00006292" w:rsidRDefault="000C0F9E" w:rsidP="00547FDE">
      <w:pPr>
        <w:autoSpaceDE w:val="0"/>
        <w:autoSpaceDN w:val="0"/>
        <w:adjustRightInd w:val="0"/>
        <w:ind w:firstLine="567"/>
        <w:jc w:val="both"/>
        <w:rPr>
          <w:sz w:val="26"/>
          <w:szCs w:val="26"/>
        </w:rPr>
      </w:pPr>
      <w:r w:rsidRPr="00006292">
        <w:rPr>
          <w:b/>
          <w:sz w:val="26"/>
          <w:szCs w:val="26"/>
        </w:rPr>
        <w:t xml:space="preserve"> 13.</w:t>
      </w:r>
      <w:r w:rsidR="004B4BD2" w:rsidRPr="00006292">
        <w:rPr>
          <w:sz w:val="26"/>
          <w:szCs w:val="26"/>
        </w:rPr>
        <w:t>Н</w:t>
      </w:r>
      <w:r w:rsidRPr="00006292">
        <w:rPr>
          <w:sz w:val="26"/>
          <w:szCs w:val="26"/>
        </w:rPr>
        <w:t>арушены сроки оплаты обязательств по</w:t>
      </w:r>
      <w:r w:rsidR="004B4BD2" w:rsidRPr="00006292">
        <w:rPr>
          <w:sz w:val="26"/>
          <w:szCs w:val="26"/>
        </w:rPr>
        <w:t xml:space="preserve"> 1</w:t>
      </w:r>
      <w:r w:rsidRPr="00006292">
        <w:rPr>
          <w:sz w:val="26"/>
          <w:szCs w:val="26"/>
        </w:rPr>
        <w:t>7 выставленным документам-оплаты по 5 заключенным контрактам</w:t>
      </w:r>
      <w:r w:rsidRPr="00006292">
        <w:rPr>
          <w:sz w:val="22"/>
          <w:szCs w:val="22"/>
        </w:rPr>
        <w:t xml:space="preserve">. </w:t>
      </w:r>
      <w:r w:rsidRPr="00006292">
        <w:rPr>
          <w:sz w:val="26"/>
          <w:szCs w:val="26"/>
        </w:rPr>
        <w:t>Просрочка платежей варьируется от 1 до 21 календарного дня.</w:t>
      </w:r>
    </w:p>
    <w:p w14:paraId="4CA04DB3" w14:textId="4B624D93" w:rsidR="000C0F9E" w:rsidRPr="00006292" w:rsidRDefault="000C0F9E" w:rsidP="00547FDE">
      <w:pPr>
        <w:autoSpaceDE w:val="0"/>
        <w:autoSpaceDN w:val="0"/>
        <w:adjustRightInd w:val="0"/>
        <w:ind w:firstLine="567"/>
        <w:jc w:val="both"/>
        <w:rPr>
          <w:sz w:val="26"/>
          <w:szCs w:val="26"/>
        </w:rPr>
      </w:pPr>
      <w:r w:rsidRPr="00006292">
        <w:rPr>
          <w:b/>
          <w:sz w:val="26"/>
          <w:szCs w:val="26"/>
        </w:rPr>
        <w:t>14.</w:t>
      </w:r>
      <w:r w:rsidR="004B4BD2" w:rsidRPr="00006292">
        <w:rPr>
          <w:sz w:val="26"/>
          <w:szCs w:val="26"/>
        </w:rPr>
        <w:t>Н</w:t>
      </w:r>
      <w:r w:rsidRPr="00006292">
        <w:rPr>
          <w:sz w:val="26"/>
          <w:szCs w:val="26"/>
        </w:rPr>
        <w:t>е разработан и не утвержден локальный акт, регламентирующий проведение протокольных и торжественных мероприятий.</w:t>
      </w:r>
    </w:p>
    <w:p w14:paraId="2686744B" w14:textId="77777777" w:rsidR="000C0F9E" w:rsidRPr="00006292" w:rsidRDefault="000C0F9E" w:rsidP="00547FDE">
      <w:pPr>
        <w:autoSpaceDE w:val="0"/>
        <w:autoSpaceDN w:val="0"/>
        <w:adjustRightInd w:val="0"/>
        <w:ind w:firstLine="567"/>
        <w:jc w:val="both"/>
        <w:rPr>
          <w:sz w:val="26"/>
          <w:szCs w:val="26"/>
        </w:rPr>
      </w:pPr>
      <w:r w:rsidRPr="00006292">
        <w:rPr>
          <w:b/>
          <w:sz w:val="26"/>
          <w:szCs w:val="26"/>
        </w:rPr>
        <w:t>15.</w:t>
      </w:r>
      <w:r w:rsidRPr="00006292">
        <w:rPr>
          <w:sz w:val="26"/>
          <w:szCs w:val="26"/>
        </w:rPr>
        <w:t>В ведомостях на вручение наградной продукции:</w:t>
      </w:r>
    </w:p>
    <w:p w14:paraId="0F28279B" w14:textId="212934EE" w:rsidR="000C0F9E" w:rsidRPr="00006292" w:rsidRDefault="000C0F9E" w:rsidP="00547FDE">
      <w:pPr>
        <w:autoSpaceDE w:val="0"/>
        <w:autoSpaceDN w:val="0"/>
        <w:adjustRightInd w:val="0"/>
        <w:ind w:firstLine="567"/>
        <w:jc w:val="both"/>
        <w:rPr>
          <w:sz w:val="26"/>
          <w:szCs w:val="26"/>
        </w:rPr>
      </w:pPr>
      <w:r w:rsidRPr="00006292">
        <w:rPr>
          <w:sz w:val="26"/>
          <w:szCs w:val="26"/>
        </w:rPr>
        <w:lastRenderedPageBreak/>
        <w:t>1)список подростков и молодежи, награжденных на одном мероприятии, в точности дублирует список первых 10 подростков и молодежи, награжденных на другом мероприятии, проводимом почти 3 месяца</w:t>
      </w:r>
      <w:r w:rsidR="002E7764" w:rsidRPr="002E7764">
        <w:rPr>
          <w:sz w:val="26"/>
          <w:szCs w:val="26"/>
        </w:rPr>
        <w:t xml:space="preserve"> </w:t>
      </w:r>
      <w:r w:rsidR="002E7764" w:rsidRPr="00006292">
        <w:rPr>
          <w:sz w:val="26"/>
          <w:szCs w:val="26"/>
        </w:rPr>
        <w:t>спустя</w:t>
      </w:r>
      <w:r w:rsidRPr="00006292">
        <w:rPr>
          <w:sz w:val="26"/>
          <w:szCs w:val="26"/>
        </w:rPr>
        <w:t>;</w:t>
      </w:r>
    </w:p>
    <w:p w14:paraId="12842E4B" w14:textId="77777777" w:rsidR="000C0F9E" w:rsidRPr="00006292" w:rsidRDefault="000C0F9E" w:rsidP="00547FDE">
      <w:pPr>
        <w:autoSpaceDE w:val="0"/>
        <w:autoSpaceDN w:val="0"/>
        <w:adjustRightInd w:val="0"/>
        <w:ind w:firstLine="567"/>
        <w:jc w:val="both"/>
        <w:rPr>
          <w:sz w:val="26"/>
          <w:szCs w:val="26"/>
        </w:rPr>
      </w:pPr>
      <w:r w:rsidRPr="00006292">
        <w:rPr>
          <w:sz w:val="26"/>
          <w:szCs w:val="26"/>
        </w:rPr>
        <w:t>2)фамилии подростков и молодежи, награжденных в рамках одного мероприятия, начинаются только на букву «К» - 5 человек, на букву «Л» - 3 человека и на букву «М» - 2 человека;</w:t>
      </w:r>
    </w:p>
    <w:p w14:paraId="73F0A392" w14:textId="77777777" w:rsidR="000C0F9E" w:rsidRPr="00006292" w:rsidRDefault="000C0F9E" w:rsidP="00547FDE">
      <w:pPr>
        <w:autoSpaceDE w:val="0"/>
        <w:autoSpaceDN w:val="0"/>
        <w:adjustRightInd w:val="0"/>
        <w:ind w:firstLine="567"/>
        <w:jc w:val="both"/>
        <w:rPr>
          <w:sz w:val="26"/>
          <w:szCs w:val="26"/>
        </w:rPr>
      </w:pPr>
      <w:r w:rsidRPr="00006292">
        <w:rPr>
          <w:sz w:val="26"/>
          <w:szCs w:val="26"/>
        </w:rPr>
        <w:t>3)фамилии всех 10 детей, подростков и молодежи, награжденных на турнире по шахматам, начинаются только на букву «К»;</w:t>
      </w:r>
    </w:p>
    <w:p w14:paraId="71C01E4F" w14:textId="77777777" w:rsidR="000C0F9E" w:rsidRPr="00006292" w:rsidRDefault="000C0F9E" w:rsidP="00547FDE">
      <w:pPr>
        <w:ind w:firstLine="567"/>
        <w:contextualSpacing/>
        <w:jc w:val="both"/>
        <w:rPr>
          <w:sz w:val="26"/>
          <w:szCs w:val="26"/>
        </w:rPr>
      </w:pPr>
      <w:r w:rsidRPr="00006292">
        <w:rPr>
          <w:sz w:val="26"/>
          <w:szCs w:val="26"/>
        </w:rPr>
        <w:t>4)подписи награжденных, проставленные в ведомостях на вручение наградной продукции, абсолютно не соответствуют их фамилиям;</w:t>
      </w:r>
    </w:p>
    <w:p w14:paraId="7257A9B8" w14:textId="77777777" w:rsidR="000C0F9E" w:rsidRPr="00006292" w:rsidRDefault="000C0F9E" w:rsidP="00547FDE">
      <w:pPr>
        <w:ind w:firstLine="567"/>
        <w:contextualSpacing/>
        <w:jc w:val="both"/>
        <w:rPr>
          <w:sz w:val="26"/>
          <w:szCs w:val="26"/>
        </w:rPr>
      </w:pPr>
      <w:r w:rsidRPr="00006292">
        <w:rPr>
          <w:sz w:val="26"/>
          <w:szCs w:val="26"/>
        </w:rPr>
        <w:t>5)подписи одних и тех же детей, подростков и молодежи, награжденных на различных мероприятиях, визуально отличаются друг от друга;</w:t>
      </w:r>
    </w:p>
    <w:p w14:paraId="2816DCC6" w14:textId="77777777" w:rsidR="000C0F9E" w:rsidRPr="00006292" w:rsidRDefault="000C0F9E" w:rsidP="00547FDE">
      <w:pPr>
        <w:ind w:firstLine="567"/>
        <w:contextualSpacing/>
        <w:jc w:val="both"/>
        <w:rPr>
          <w:sz w:val="26"/>
          <w:szCs w:val="26"/>
        </w:rPr>
      </w:pPr>
      <w:r w:rsidRPr="00006292">
        <w:rPr>
          <w:sz w:val="26"/>
          <w:szCs w:val="26"/>
        </w:rPr>
        <w:t>6)указаны только фамилии, имена, отчества награждаемых лиц и стоят их подписи за полученные подарки, какие-либо иные данные, позволяющие идентифицировать участников мероприятий, отсутствуют;</w:t>
      </w:r>
    </w:p>
    <w:p w14:paraId="1020652F" w14:textId="77777777" w:rsidR="000C0F9E" w:rsidRPr="00006292" w:rsidRDefault="000C0F9E" w:rsidP="00547FDE">
      <w:pPr>
        <w:ind w:firstLine="567"/>
        <w:contextualSpacing/>
        <w:jc w:val="both"/>
        <w:rPr>
          <w:sz w:val="26"/>
          <w:szCs w:val="26"/>
        </w:rPr>
      </w:pPr>
      <w:r w:rsidRPr="00006292">
        <w:rPr>
          <w:sz w:val="26"/>
          <w:szCs w:val="26"/>
        </w:rPr>
        <w:t>7)списки всех награжденных участников напечатаны с использованием компьютерной техникой, нет ни одной записи о награждаемых участниках, сделанной от руки;</w:t>
      </w:r>
    </w:p>
    <w:p w14:paraId="45D679F7" w14:textId="77777777" w:rsidR="000C0F9E" w:rsidRPr="00006292" w:rsidRDefault="000C0F9E" w:rsidP="00547FDE">
      <w:pPr>
        <w:ind w:firstLine="567"/>
        <w:contextualSpacing/>
        <w:jc w:val="both"/>
        <w:rPr>
          <w:sz w:val="26"/>
          <w:szCs w:val="26"/>
        </w:rPr>
      </w:pPr>
      <w:r w:rsidRPr="00006292">
        <w:rPr>
          <w:sz w:val="26"/>
          <w:szCs w:val="26"/>
        </w:rPr>
        <w:t>8)визуально практически все личные подписи награжденных участников принадлежат лицам, намного старше, чем заявленный возрастной ценз участников мероприятий.</w:t>
      </w:r>
    </w:p>
    <w:p w14:paraId="5011D3EB" w14:textId="77777777" w:rsidR="000C0F9E" w:rsidRPr="00006292" w:rsidRDefault="000C0F9E" w:rsidP="00547FDE">
      <w:pPr>
        <w:ind w:firstLine="567"/>
        <w:contextualSpacing/>
        <w:jc w:val="both"/>
        <w:rPr>
          <w:sz w:val="26"/>
          <w:szCs w:val="26"/>
          <w:shd w:val="clear" w:color="auto" w:fill="FFFFFF"/>
        </w:rPr>
      </w:pPr>
      <w:r w:rsidRPr="00006292">
        <w:rPr>
          <w:b/>
          <w:sz w:val="26"/>
          <w:szCs w:val="26"/>
        </w:rPr>
        <w:t>16.</w:t>
      </w:r>
      <w:r w:rsidRPr="00006292">
        <w:rPr>
          <w:sz w:val="26"/>
          <w:szCs w:val="26"/>
        </w:rPr>
        <w:t xml:space="preserve">При проведении </w:t>
      </w:r>
      <w:r w:rsidRPr="00006292">
        <w:rPr>
          <w:sz w:val="26"/>
          <w:szCs w:val="26"/>
          <w:shd w:val="clear" w:color="auto" w:fill="FFFFFF"/>
        </w:rPr>
        <w:t xml:space="preserve">социально-реабилитационного фестиваля здорового образа жизни «Юность Причулымья-2023» призами и подарками были награждены совсем другие подростки, чем указано в ведомостях на списание наградной продукции, а также им вручалась совсем другая наградная продукция, чем списано по итогам проведения этого мероприятия. </w:t>
      </w:r>
    </w:p>
    <w:p w14:paraId="56FBBA62" w14:textId="0BDD2AEC" w:rsidR="000C0F9E" w:rsidRPr="00006292" w:rsidRDefault="000C0F9E" w:rsidP="00547FDE">
      <w:pPr>
        <w:ind w:firstLine="567"/>
        <w:contextualSpacing/>
        <w:jc w:val="both"/>
        <w:rPr>
          <w:sz w:val="26"/>
          <w:szCs w:val="26"/>
        </w:rPr>
      </w:pPr>
      <w:r w:rsidRPr="00006292">
        <w:rPr>
          <w:b/>
          <w:sz w:val="26"/>
          <w:szCs w:val="26"/>
        </w:rPr>
        <w:t>17.</w:t>
      </w:r>
      <w:r w:rsidR="004B4BD2" w:rsidRPr="00006292">
        <w:rPr>
          <w:sz w:val="26"/>
          <w:szCs w:val="26"/>
        </w:rPr>
        <w:t>П</w:t>
      </w:r>
      <w:r w:rsidRPr="00006292">
        <w:rPr>
          <w:sz w:val="26"/>
          <w:szCs w:val="26"/>
        </w:rPr>
        <w:t>роизводилось списание наградной продукции на подростков, фактически не принимавших участие в проведенных мероприятиях.</w:t>
      </w:r>
    </w:p>
    <w:p w14:paraId="6D291A88" w14:textId="18D481F4" w:rsidR="000C0F9E" w:rsidRPr="00006292" w:rsidRDefault="000C0F9E" w:rsidP="00547FDE">
      <w:pPr>
        <w:ind w:firstLine="567"/>
        <w:jc w:val="both"/>
        <w:rPr>
          <w:sz w:val="26"/>
          <w:szCs w:val="26"/>
        </w:rPr>
      </w:pPr>
      <w:r w:rsidRPr="00006292">
        <w:rPr>
          <w:b/>
          <w:sz w:val="26"/>
          <w:szCs w:val="26"/>
        </w:rPr>
        <w:t>18.</w:t>
      </w:r>
      <w:r w:rsidRPr="00006292">
        <w:rPr>
          <w:sz w:val="26"/>
          <w:szCs w:val="26"/>
        </w:rPr>
        <w:t xml:space="preserve">Общая неподтвержденная сумма списания наградной продукции, по </w:t>
      </w:r>
      <w:r w:rsidR="004B4BD2" w:rsidRPr="00006292">
        <w:rPr>
          <w:sz w:val="26"/>
          <w:szCs w:val="26"/>
        </w:rPr>
        <w:t xml:space="preserve">проведенным </w:t>
      </w:r>
      <w:r w:rsidRPr="00006292">
        <w:rPr>
          <w:sz w:val="26"/>
          <w:szCs w:val="26"/>
        </w:rPr>
        <w:t>мероприятиям</w:t>
      </w:r>
      <w:r w:rsidR="004B4BD2" w:rsidRPr="00006292">
        <w:rPr>
          <w:sz w:val="26"/>
          <w:szCs w:val="26"/>
        </w:rPr>
        <w:t xml:space="preserve"> </w:t>
      </w:r>
      <w:r w:rsidRPr="00006292">
        <w:rPr>
          <w:sz w:val="26"/>
          <w:szCs w:val="26"/>
        </w:rPr>
        <w:t>составила</w:t>
      </w:r>
      <w:r w:rsidR="004B4BD2" w:rsidRPr="00006292">
        <w:rPr>
          <w:sz w:val="26"/>
          <w:szCs w:val="26"/>
        </w:rPr>
        <w:t xml:space="preserve"> </w:t>
      </w:r>
      <w:r w:rsidRPr="00006292">
        <w:rPr>
          <w:sz w:val="26"/>
          <w:szCs w:val="26"/>
        </w:rPr>
        <w:t>342755,00 руб</w:t>
      </w:r>
      <w:r w:rsidR="004B4BD2" w:rsidRPr="00006292">
        <w:rPr>
          <w:sz w:val="26"/>
          <w:szCs w:val="26"/>
        </w:rPr>
        <w:t>.</w:t>
      </w:r>
    </w:p>
    <w:p w14:paraId="5CEBD28F" w14:textId="6A84DD4E" w:rsidR="000C0F9E" w:rsidRPr="00006292" w:rsidRDefault="000C0F9E" w:rsidP="00547FDE">
      <w:pPr>
        <w:autoSpaceDE w:val="0"/>
        <w:autoSpaceDN w:val="0"/>
        <w:adjustRightInd w:val="0"/>
        <w:ind w:firstLine="567"/>
        <w:jc w:val="both"/>
        <w:rPr>
          <w:sz w:val="26"/>
          <w:szCs w:val="26"/>
        </w:rPr>
      </w:pPr>
      <w:r w:rsidRPr="00006292">
        <w:rPr>
          <w:b/>
          <w:sz w:val="26"/>
          <w:szCs w:val="26"/>
        </w:rPr>
        <w:t>19.</w:t>
      </w:r>
      <w:r w:rsidR="004B4BD2" w:rsidRPr="00006292">
        <w:rPr>
          <w:sz w:val="26"/>
          <w:szCs w:val="26"/>
        </w:rPr>
        <w:t>Не</w:t>
      </w:r>
      <w:r w:rsidRPr="00006292">
        <w:rPr>
          <w:sz w:val="26"/>
          <w:szCs w:val="26"/>
        </w:rPr>
        <w:t xml:space="preserve"> заключались договоры дарения на призы и подарки стоимостью более 3000,00 руб., врученные в рамках одного мероприятия.</w:t>
      </w:r>
    </w:p>
    <w:p w14:paraId="5DF99B3A" w14:textId="7408D523" w:rsidR="000C0F9E" w:rsidRPr="00006292" w:rsidRDefault="000C0F9E" w:rsidP="00547FDE">
      <w:pPr>
        <w:autoSpaceDE w:val="0"/>
        <w:autoSpaceDN w:val="0"/>
        <w:adjustRightInd w:val="0"/>
        <w:ind w:firstLine="567"/>
        <w:jc w:val="both"/>
        <w:rPr>
          <w:sz w:val="26"/>
          <w:szCs w:val="26"/>
        </w:rPr>
      </w:pPr>
      <w:r w:rsidRPr="00006292">
        <w:rPr>
          <w:b/>
          <w:sz w:val="26"/>
          <w:szCs w:val="26"/>
        </w:rPr>
        <w:t>20.</w:t>
      </w:r>
      <w:r w:rsidR="004B4BD2" w:rsidRPr="00006292">
        <w:rPr>
          <w:sz w:val="26"/>
          <w:szCs w:val="26"/>
        </w:rPr>
        <w:t>П</w:t>
      </w:r>
      <w:r w:rsidRPr="00006292">
        <w:rPr>
          <w:sz w:val="26"/>
          <w:szCs w:val="26"/>
        </w:rPr>
        <w:t>еремещение и выбытие материальных ценностей было отражено в регистрах бухгалтерского учета не в полном объеме.</w:t>
      </w:r>
    </w:p>
    <w:p w14:paraId="4BC4F3C2" w14:textId="6FC2D13E" w:rsidR="000C0F9E" w:rsidRPr="00006292" w:rsidRDefault="000C0F9E" w:rsidP="00547FDE">
      <w:pPr>
        <w:autoSpaceDE w:val="0"/>
        <w:autoSpaceDN w:val="0"/>
        <w:adjustRightInd w:val="0"/>
        <w:ind w:firstLine="567"/>
        <w:jc w:val="both"/>
        <w:rPr>
          <w:b/>
          <w:sz w:val="26"/>
          <w:szCs w:val="26"/>
        </w:rPr>
      </w:pPr>
      <w:r w:rsidRPr="00006292">
        <w:rPr>
          <w:b/>
          <w:sz w:val="26"/>
          <w:szCs w:val="26"/>
        </w:rPr>
        <w:t>21.</w:t>
      </w:r>
      <w:r w:rsidRPr="00006292">
        <w:rPr>
          <w:sz w:val="26"/>
          <w:szCs w:val="26"/>
        </w:rPr>
        <w:t>В декабре 2023 года</w:t>
      </w:r>
      <w:r w:rsidR="00006292" w:rsidRPr="00006292">
        <w:rPr>
          <w:sz w:val="26"/>
          <w:szCs w:val="26"/>
        </w:rPr>
        <w:t xml:space="preserve"> </w:t>
      </w:r>
      <w:r w:rsidRPr="00006292">
        <w:rPr>
          <w:sz w:val="26"/>
          <w:szCs w:val="26"/>
        </w:rPr>
        <w:t>была приобретена бумага белая и цветная по неправомерно завышенной цене. Общая минимальная сумма неправомерно завышенной стоимости приобретенной бумаги составила 7505,50 руб.</w:t>
      </w:r>
    </w:p>
    <w:p w14:paraId="510D29BA" w14:textId="77777777" w:rsidR="002E7764" w:rsidRDefault="002E7764" w:rsidP="00547FDE">
      <w:pPr>
        <w:pStyle w:val="1"/>
        <w:spacing w:after="0" w:line="240" w:lineRule="auto"/>
        <w:ind w:left="0" w:firstLine="567"/>
        <w:jc w:val="both"/>
        <w:rPr>
          <w:rFonts w:ascii="Times New Roman" w:hAnsi="Times New Roman"/>
          <w:sz w:val="26"/>
          <w:szCs w:val="26"/>
        </w:rPr>
      </w:pPr>
    </w:p>
    <w:p w14:paraId="434C9127" w14:textId="4E505B10" w:rsidR="006E797D" w:rsidRPr="00006292" w:rsidRDefault="005D259A" w:rsidP="00547FDE">
      <w:pPr>
        <w:pStyle w:val="1"/>
        <w:spacing w:after="0" w:line="240" w:lineRule="auto"/>
        <w:ind w:left="0" w:firstLine="567"/>
        <w:jc w:val="both"/>
        <w:rPr>
          <w:rFonts w:ascii="Times New Roman" w:hAnsi="Times New Roman"/>
          <w:sz w:val="26"/>
          <w:szCs w:val="26"/>
        </w:rPr>
      </w:pPr>
      <w:r w:rsidRPr="00006292">
        <w:rPr>
          <w:rFonts w:ascii="Times New Roman" w:hAnsi="Times New Roman"/>
          <w:sz w:val="26"/>
          <w:szCs w:val="26"/>
        </w:rPr>
        <w:t xml:space="preserve">По результатам проведенного контрольного мероприятия </w:t>
      </w:r>
      <w:r w:rsidR="00006292" w:rsidRPr="00006292">
        <w:rPr>
          <w:rFonts w:ascii="Times New Roman" w:hAnsi="Times New Roman"/>
          <w:sz w:val="26"/>
          <w:szCs w:val="26"/>
        </w:rPr>
        <w:t>директору</w:t>
      </w:r>
      <w:r w:rsidR="00ED380A" w:rsidRPr="00006292">
        <w:rPr>
          <w:rFonts w:ascii="Times New Roman" w:hAnsi="Times New Roman"/>
          <w:sz w:val="26"/>
          <w:szCs w:val="26"/>
        </w:rPr>
        <w:t xml:space="preserve"> </w:t>
      </w:r>
      <w:r w:rsidR="004755D7" w:rsidRPr="00006292">
        <w:rPr>
          <w:rFonts w:ascii="Times New Roman" w:hAnsi="Times New Roman"/>
          <w:sz w:val="26"/>
          <w:szCs w:val="26"/>
        </w:rPr>
        <w:t xml:space="preserve">                                                 </w:t>
      </w:r>
      <w:r w:rsidR="00ED380A" w:rsidRPr="00006292">
        <w:rPr>
          <w:rFonts w:ascii="Times New Roman" w:hAnsi="Times New Roman"/>
          <w:sz w:val="26"/>
          <w:szCs w:val="26"/>
        </w:rPr>
        <w:t xml:space="preserve">МБУ </w:t>
      </w:r>
      <w:r w:rsidR="00006292" w:rsidRPr="00006292">
        <w:rPr>
          <w:rFonts w:ascii="Times New Roman" w:hAnsi="Times New Roman"/>
          <w:sz w:val="26"/>
          <w:szCs w:val="26"/>
        </w:rPr>
        <w:t>МЦ «Навигатор</w:t>
      </w:r>
      <w:bookmarkStart w:id="0" w:name="_GoBack"/>
      <w:bookmarkEnd w:id="0"/>
      <w:r w:rsidR="00006292" w:rsidRPr="00006292">
        <w:rPr>
          <w:rFonts w:ascii="Times New Roman" w:hAnsi="Times New Roman"/>
          <w:sz w:val="26"/>
          <w:szCs w:val="26"/>
        </w:rPr>
        <w:t>»</w:t>
      </w:r>
      <w:r w:rsidR="002E7764">
        <w:rPr>
          <w:rFonts w:ascii="Times New Roman" w:hAnsi="Times New Roman"/>
          <w:sz w:val="26"/>
          <w:szCs w:val="26"/>
        </w:rPr>
        <w:t xml:space="preserve"> </w:t>
      </w:r>
      <w:r w:rsidRPr="00006292">
        <w:rPr>
          <w:rFonts w:ascii="Times New Roman" w:hAnsi="Times New Roman"/>
          <w:sz w:val="26"/>
          <w:szCs w:val="26"/>
        </w:rPr>
        <w:t>направлено представление</w:t>
      </w:r>
      <w:r w:rsidR="00006292" w:rsidRPr="00006292">
        <w:rPr>
          <w:rFonts w:ascii="Times New Roman" w:hAnsi="Times New Roman"/>
          <w:sz w:val="26"/>
          <w:szCs w:val="26"/>
        </w:rPr>
        <w:t>, в администрацию Ачинского района направлено обращение</w:t>
      </w:r>
      <w:r w:rsidRPr="00006292">
        <w:rPr>
          <w:rFonts w:ascii="Times New Roman" w:hAnsi="Times New Roman"/>
          <w:sz w:val="26"/>
          <w:szCs w:val="26"/>
        </w:rPr>
        <w:t>. Отчет о результатах контрольного мероприятия направлен в Ачинскую городскую прокуратуру.</w:t>
      </w:r>
    </w:p>
    <w:sectPr w:rsidR="006E797D" w:rsidRPr="00006292"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68244" w14:textId="77777777" w:rsidR="00E531D8" w:rsidRDefault="00E531D8" w:rsidP="00782A2F">
      <w:r>
        <w:separator/>
      </w:r>
    </w:p>
  </w:endnote>
  <w:endnote w:type="continuationSeparator" w:id="0">
    <w:p w14:paraId="11A6EF7E" w14:textId="77777777" w:rsidR="00E531D8" w:rsidRDefault="00E531D8"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2697" w14:textId="77777777" w:rsidR="00E531D8" w:rsidRDefault="00E531D8" w:rsidP="00782A2F">
      <w:r>
        <w:separator/>
      </w:r>
    </w:p>
  </w:footnote>
  <w:footnote w:type="continuationSeparator" w:id="0">
    <w:p w14:paraId="65782D44" w14:textId="77777777" w:rsidR="00E531D8" w:rsidRDefault="00E531D8"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06292"/>
    <w:rsid w:val="000172F0"/>
    <w:rsid w:val="00060F9F"/>
    <w:rsid w:val="000611CD"/>
    <w:rsid w:val="00086A10"/>
    <w:rsid w:val="00096499"/>
    <w:rsid w:val="000C0F9E"/>
    <w:rsid w:val="000E304C"/>
    <w:rsid w:val="001276E5"/>
    <w:rsid w:val="00132E7F"/>
    <w:rsid w:val="00135B6E"/>
    <w:rsid w:val="00153CF0"/>
    <w:rsid w:val="00155C5A"/>
    <w:rsid w:val="00156C4B"/>
    <w:rsid w:val="001838D7"/>
    <w:rsid w:val="001C2E80"/>
    <w:rsid w:val="001D2D69"/>
    <w:rsid w:val="001F42B0"/>
    <w:rsid w:val="00227DA6"/>
    <w:rsid w:val="002414AA"/>
    <w:rsid w:val="00252677"/>
    <w:rsid w:val="0025540C"/>
    <w:rsid w:val="00281BE1"/>
    <w:rsid w:val="00290061"/>
    <w:rsid w:val="00292DBD"/>
    <w:rsid w:val="002A4E69"/>
    <w:rsid w:val="002C4686"/>
    <w:rsid w:val="002D3B53"/>
    <w:rsid w:val="002E4EFF"/>
    <w:rsid w:val="002E7764"/>
    <w:rsid w:val="002F7F7C"/>
    <w:rsid w:val="00317869"/>
    <w:rsid w:val="003239CE"/>
    <w:rsid w:val="0033227F"/>
    <w:rsid w:val="003356D6"/>
    <w:rsid w:val="00336230"/>
    <w:rsid w:val="003416CA"/>
    <w:rsid w:val="00351725"/>
    <w:rsid w:val="003832C2"/>
    <w:rsid w:val="003B61C7"/>
    <w:rsid w:val="003C1D28"/>
    <w:rsid w:val="003E4928"/>
    <w:rsid w:val="004002B6"/>
    <w:rsid w:val="0040490B"/>
    <w:rsid w:val="00410727"/>
    <w:rsid w:val="00422762"/>
    <w:rsid w:val="00430139"/>
    <w:rsid w:val="004755D7"/>
    <w:rsid w:val="004A7266"/>
    <w:rsid w:val="004B35B4"/>
    <w:rsid w:val="004B4BD2"/>
    <w:rsid w:val="004B5773"/>
    <w:rsid w:val="004E25B1"/>
    <w:rsid w:val="004E646E"/>
    <w:rsid w:val="004E64A8"/>
    <w:rsid w:val="005179EF"/>
    <w:rsid w:val="00534960"/>
    <w:rsid w:val="00547D15"/>
    <w:rsid w:val="00547FDE"/>
    <w:rsid w:val="00565B7B"/>
    <w:rsid w:val="00572A4E"/>
    <w:rsid w:val="005838AD"/>
    <w:rsid w:val="00592A05"/>
    <w:rsid w:val="005D259A"/>
    <w:rsid w:val="005D5F31"/>
    <w:rsid w:val="006068B3"/>
    <w:rsid w:val="006132FE"/>
    <w:rsid w:val="00626B17"/>
    <w:rsid w:val="00633166"/>
    <w:rsid w:val="00644A60"/>
    <w:rsid w:val="006508FF"/>
    <w:rsid w:val="00653AD9"/>
    <w:rsid w:val="00684162"/>
    <w:rsid w:val="006A763A"/>
    <w:rsid w:val="006B3717"/>
    <w:rsid w:val="006C3148"/>
    <w:rsid w:val="006E5019"/>
    <w:rsid w:val="006E797D"/>
    <w:rsid w:val="007474AF"/>
    <w:rsid w:val="00757A38"/>
    <w:rsid w:val="00782A2F"/>
    <w:rsid w:val="00783F1E"/>
    <w:rsid w:val="007C28E0"/>
    <w:rsid w:val="007D005A"/>
    <w:rsid w:val="007D0D9D"/>
    <w:rsid w:val="008317CA"/>
    <w:rsid w:val="00847FC5"/>
    <w:rsid w:val="00851814"/>
    <w:rsid w:val="00851B45"/>
    <w:rsid w:val="008722FD"/>
    <w:rsid w:val="00872DEA"/>
    <w:rsid w:val="0089087C"/>
    <w:rsid w:val="00896F09"/>
    <w:rsid w:val="008A339F"/>
    <w:rsid w:val="008B27C1"/>
    <w:rsid w:val="008E3880"/>
    <w:rsid w:val="008E3A26"/>
    <w:rsid w:val="00900554"/>
    <w:rsid w:val="00902316"/>
    <w:rsid w:val="00910FD3"/>
    <w:rsid w:val="00953F79"/>
    <w:rsid w:val="00964C02"/>
    <w:rsid w:val="00984A0D"/>
    <w:rsid w:val="00985833"/>
    <w:rsid w:val="009F466C"/>
    <w:rsid w:val="009F5B1E"/>
    <w:rsid w:val="00A06BA2"/>
    <w:rsid w:val="00A346EE"/>
    <w:rsid w:val="00A53A2E"/>
    <w:rsid w:val="00A67B14"/>
    <w:rsid w:val="00A942A1"/>
    <w:rsid w:val="00A9433A"/>
    <w:rsid w:val="00AA5D0C"/>
    <w:rsid w:val="00AC401E"/>
    <w:rsid w:val="00AD77AC"/>
    <w:rsid w:val="00AF4C9A"/>
    <w:rsid w:val="00B026A5"/>
    <w:rsid w:val="00B14B92"/>
    <w:rsid w:val="00B20D8A"/>
    <w:rsid w:val="00B26059"/>
    <w:rsid w:val="00B553EE"/>
    <w:rsid w:val="00B5621F"/>
    <w:rsid w:val="00B813D0"/>
    <w:rsid w:val="00B86113"/>
    <w:rsid w:val="00B93E28"/>
    <w:rsid w:val="00BD023A"/>
    <w:rsid w:val="00BD5D39"/>
    <w:rsid w:val="00BF2731"/>
    <w:rsid w:val="00BF3142"/>
    <w:rsid w:val="00BF3D03"/>
    <w:rsid w:val="00BF54D6"/>
    <w:rsid w:val="00C074F9"/>
    <w:rsid w:val="00C14C44"/>
    <w:rsid w:val="00C16421"/>
    <w:rsid w:val="00C37D2F"/>
    <w:rsid w:val="00C43A65"/>
    <w:rsid w:val="00C473A3"/>
    <w:rsid w:val="00C8571A"/>
    <w:rsid w:val="00CD5E35"/>
    <w:rsid w:val="00CE7058"/>
    <w:rsid w:val="00D22E62"/>
    <w:rsid w:val="00D36CCD"/>
    <w:rsid w:val="00D45F33"/>
    <w:rsid w:val="00D5030B"/>
    <w:rsid w:val="00D505B8"/>
    <w:rsid w:val="00D57D0C"/>
    <w:rsid w:val="00D639DE"/>
    <w:rsid w:val="00D670A8"/>
    <w:rsid w:val="00D722F4"/>
    <w:rsid w:val="00DA43D5"/>
    <w:rsid w:val="00DE178F"/>
    <w:rsid w:val="00DE76E8"/>
    <w:rsid w:val="00E35A65"/>
    <w:rsid w:val="00E36970"/>
    <w:rsid w:val="00E531D8"/>
    <w:rsid w:val="00E6027E"/>
    <w:rsid w:val="00E84A04"/>
    <w:rsid w:val="00E86B7C"/>
    <w:rsid w:val="00E87915"/>
    <w:rsid w:val="00EA3C3D"/>
    <w:rsid w:val="00EB176A"/>
    <w:rsid w:val="00EB6F88"/>
    <w:rsid w:val="00ED380A"/>
    <w:rsid w:val="00EE5DE9"/>
    <w:rsid w:val="00EF1022"/>
    <w:rsid w:val="00EF4E01"/>
    <w:rsid w:val="00EF65EE"/>
    <w:rsid w:val="00F17901"/>
    <w:rsid w:val="00F40DFF"/>
    <w:rsid w:val="00F728F4"/>
    <w:rsid w:val="00F87C36"/>
    <w:rsid w:val="00FA11CB"/>
    <w:rsid w:val="00FC4D12"/>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B5621F"/>
    <w:rPr>
      <w:rFonts w:ascii="Segoe UI" w:hAnsi="Segoe UI" w:cs="Segoe UI"/>
      <w:sz w:val="18"/>
      <w:szCs w:val="18"/>
    </w:rPr>
  </w:style>
  <w:style w:type="character" w:customStyle="1" w:styleId="ad">
    <w:name w:val="Текст выноски Знак"/>
    <w:basedOn w:val="a0"/>
    <w:link w:val="ac"/>
    <w:uiPriority w:val="99"/>
    <w:semiHidden/>
    <w:rsid w:val="00B562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9ED6-875B-4B30-8075-872AC8D8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83</cp:revision>
  <cp:lastPrinted>2024-02-27T03:18:00Z</cp:lastPrinted>
  <dcterms:created xsi:type="dcterms:W3CDTF">2022-06-29T08:19:00Z</dcterms:created>
  <dcterms:modified xsi:type="dcterms:W3CDTF">2024-02-27T07:21:00Z</dcterms:modified>
</cp:coreProperties>
</file>