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3DAE" w14:textId="0DDDBF5A" w:rsidR="00592A05" w:rsidRPr="00592A05" w:rsidRDefault="00EA3C3D" w:rsidP="00592A05">
      <w:pPr>
        <w:ind w:firstLine="709"/>
        <w:contextualSpacing/>
        <w:jc w:val="center"/>
        <w:rPr>
          <w:b/>
        </w:rPr>
      </w:pPr>
      <w:r w:rsidRPr="00592A05">
        <w:rPr>
          <w:b/>
        </w:rPr>
        <w:t xml:space="preserve">Информация </w:t>
      </w:r>
      <w:r w:rsidR="00153CF0" w:rsidRPr="00592A05">
        <w:rPr>
          <w:b/>
        </w:rPr>
        <w:t>по результатам контрольного мероприятия</w:t>
      </w:r>
    </w:p>
    <w:p w14:paraId="792C1218" w14:textId="66D82A5A" w:rsidR="00592A05" w:rsidRPr="00592A05" w:rsidRDefault="00592A05" w:rsidP="00592A05">
      <w:pPr>
        <w:ind w:firstLine="709"/>
        <w:contextualSpacing/>
        <w:jc w:val="center"/>
        <w:rPr>
          <w:b/>
          <w:bCs/>
        </w:rPr>
      </w:pPr>
      <w:r w:rsidRPr="00592A05">
        <w:rPr>
          <w:b/>
          <w:bCs/>
        </w:rPr>
        <w:t>«Аудит в сфере закупок товаров, работ и услуг, произведенных</w:t>
      </w:r>
    </w:p>
    <w:p w14:paraId="2ABF0EB1" w14:textId="77777777" w:rsidR="00592A05" w:rsidRPr="00592A05" w:rsidRDefault="00592A05" w:rsidP="00592A05">
      <w:pPr>
        <w:ind w:firstLine="567"/>
        <w:contextualSpacing/>
        <w:jc w:val="center"/>
        <w:rPr>
          <w:b/>
          <w:bCs/>
        </w:rPr>
      </w:pPr>
      <w:r w:rsidRPr="00592A05">
        <w:rPr>
          <w:b/>
          <w:bCs/>
        </w:rPr>
        <w:t>Горным сельсоветом Ачинского района в 2022 году»</w:t>
      </w:r>
    </w:p>
    <w:p w14:paraId="28515994" w14:textId="77777777" w:rsidR="00EA3C3D" w:rsidRPr="00592A05" w:rsidRDefault="00EA3C3D" w:rsidP="00847FC5">
      <w:pPr>
        <w:ind w:firstLine="567"/>
        <w:jc w:val="center"/>
        <w:outlineLvl w:val="0"/>
        <w:rPr>
          <w:b/>
          <w:color w:val="1F497D" w:themeColor="text2"/>
        </w:rPr>
      </w:pPr>
    </w:p>
    <w:p w14:paraId="53E64A2C" w14:textId="384C5FEC" w:rsidR="004E64A8" w:rsidRPr="00592A05" w:rsidRDefault="00EA3C3D" w:rsidP="00BD023A">
      <w:pPr>
        <w:pStyle w:val="a3"/>
        <w:ind w:firstLine="567"/>
        <w:jc w:val="both"/>
        <w:rPr>
          <w:sz w:val="24"/>
          <w:szCs w:val="24"/>
        </w:rPr>
      </w:pPr>
      <w:r w:rsidRPr="00592A05">
        <w:rPr>
          <w:sz w:val="24"/>
          <w:szCs w:val="24"/>
        </w:rPr>
        <w:t xml:space="preserve">Основание для проведения </w:t>
      </w:r>
      <w:r w:rsidR="00153CF0" w:rsidRPr="00592A05">
        <w:rPr>
          <w:sz w:val="24"/>
          <w:szCs w:val="24"/>
        </w:rPr>
        <w:t>контрольного</w:t>
      </w:r>
      <w:r w:rsidRPr="00592A05">
        <w:rPr>
          <w:sz w:val="24"/>
          <w:szCs w:val="24"/>
        </w:rPr>
        <w:t xml:space="preserve"> мероприятия: план работы Ревизионной комиссии Ачинского района на 202</w:t>
      </w:r>
      <w:r w:rsidR="00592A05" w:rsidRPr="00592A05">
        <w:rPr>
          <w:sz w:val="24"/>
          <w:szCs w:val="24"/>
        </w:rPr>
        <w:t>3</w:t>
      </w:r>
      <w:r w:rsidRPr="00592A05">
        <w:rPr>
          <w:sz w:val="24"/>
          <w:szCs w:val="24"/>
        </w:rPr>
        <w:t xml:space="preserve"> год (</w:t>
      </w:r>
      <w:r w:rsidR="003239CE" w:rsidRPr="00592A05">
        <w:rPr>
          <w:sz w:val="24"/>
          <w:szCs w:val="24"/>
        </w:rPr>
        <w:t>пункт 2.</w:t>
      </w:r>
      <w:r w:rsidR="00592A05" w:rsidRPr="00592A05">
        <w:rPr>
          <w:sz w:val="24"/>
          <w:szCs w:val="24"/>
        </w:rPr>
        <w:t>1</w:t>
      </w:r>
      <w:r w:rsidRPr="00592A05">
        <w:rPr>
          <w:sz w:val="24"/>
          <w:szCs w:val="24"/>
        </w:rPr>
        <w:t>)</w:t>
      </w:r>
      <w:r w:rsidR="00153CF0" w:rsidRPr="00592A05">
        <w:rPr>
          <w:sz w:val="24"/>
          <w:szCs w:val="24"/>
        </w:rPr>
        <w:t xml:space="preserve">, приказ председателя Ревизионной комиссии Ачинского района от </w:t>
      </w:r>
      <w:r w:rsidR="00592A05" w:rsidRPr="00592A05">
        <w:rPr>
          <w:sz w:val="24"/>
          <w:szCs w:val="24"/>
        </w:rPr>
        <w:t>09.01.2023</w:t>
      </w:r>
      <w:r w:rsidR="00153CF0" w:rsidRPr="00592A05">
        <w:rPr>
          <w:sz w:val="24"/>
          <w:szCs w:val="24"/>
        </w:rPr>
        <w:t xml:space="preserve"> № </w:t>
      </w:r>
      <w:r w:rsidR="00592A05" w:rsidRPr="00592A05">
        <w:rPr>
          <w:sz w:val="24"/>
          <w:szCs w:val="24"/>
        </w:rPr>
        <w:t>2</w:t>
      </w:r>
      <w:r w:rsidR="00153CF0" w:rsidRPr="00592A05">
        <w:rPr>
          <w:sz w:val="24"/>
          <w:szCs w:val="24"/>
        </w:rPr>
        <w:t xml:space="preserve"> «О проведении контрольного мероприятия».</w:t>
      </w:r>
    </w:p>
    <w:p w14:paraId="44B857CB" w14:textId="5ADC3851" w:rsidR="00153CF0" w:rsidRPr="00592A05" w:rsidRDefault="00D36CCD" w:rsidP="00BD023A">
      <w:pPr>
        <w:pStyle w:val="a3"/>
        <w:ind w:firstLine="567"/>
        <w:jc w:val="both"/>
        <w:rPr>
          <w:sz w:val="24"/>
          <w:szCs w:val="24"/>
        </w:rPr>
      </w:pPr>
      <w:r w:rsidRPr="00592A05">
        <w:rPr>
          <w:sz w:val="24"/>
          <w:szCs w:val="24"/>
        </w:rPr>
        <w:t xml:space="preserve">Объект контрольного мероприятия: </w:t>
      </w:r>
      <w:r w:rsidR="003239CE" w:rsidRPr="00592A05">
        <w:rPr>
          <w:sz w:val="24"/>
          <w:szCs w:val="24"/>
        </w:rPr>
        <w:t xml:space="preserve">администрации </w:t>
      </w:r>
      <w:r w:rsidR="00592A05" w:rsidRPr="00592A05">
        <w:rPr>
          <w:sz w:val="24"/>
          <w:szCs w:val="24"/>
        </w:rPr>
        <w:t xml:space="preserve">Горного сельсовета </w:t>
      </w:r>
      <w:r w:rsidR="003239CE" w:rsidRPr="00592A05">
        <w:rPr>
          <w:sz w:val="24"/>
          <w:szCs w:val="24"/>
        </w:rPr>
        <w:t xml:space="preserve">Ачинского района </w:t>
      </w:r>
      <w:r w:rsidRPr="00592A05">
        <w:rPr>
          <w:sz w:val="24"/>
          <w:szCs w:val="24"/>
        </w:rPr>
        <w:t xml:space="preserve">(далее </w:t>
      </w:r>
      <w:r w:rsidR="00592A05" w:rsidRPr="00592A05">
        <w:rPr>
          <w:sz w:val="24"/>
          <w:szCs w:val="24"/>
        </w:rPr>
        <w:t>-</w:t>
      </w:r>
      <w:r w:rsidRPr="00592A05">
        <w:rPr>
          <w:sz w:val="24"/>
          <w:szCs w:val="24"/>
        </w:rPr>
        <w:t xml:space="preserve"> </w:t>
      </w:r>
      <w:r w:rsidR="00592A05" w:rsidRPr="00592A05">
        <w:rPr>
          <w:sz w:val="24"/>
          <w:szCs w:val="24"/>
          <w:shd w:val="clear" w:color="auto" w:fill="FFFFFF"/>
        </w:rPr>
        <w:t>администрация сельсовета</w:t>
      </w:r>
      <w:r w:rsidR="003239CE" w:rsidRPr="00592A05">
        <w:rPr>
          <w:sz w:val="24"/>
          <w:szCs w:val="24"/>
          <w:shd w:val="clear" w:color="auto" w:fill="FFFFFF"/>
        </w:rPr>
        <w:t>).</w:t>
      </w:r>
    </w:p>
    <w:p w14:paraId="37C614A5" w14:textId="77777777" w:rsidR="00592A05" w:rsidRPr="00592A05" w:rsidRDefault="00592A05" w:rsidP="00592A05">
      <w:pPr>
        <w:spacing w:line="276" w:lineRule="auto"/>
        <w:ind w:firstLine="567"/>
        <w:jc w:val="both"/>
      </w:pPr>
      <w:r w:rsidRPr="00592A05">
        <w:t>В ходе проведения контрольного мероприятия по проверке законности, целесообразности, обоснованности, своевременности, эффективности и результативности расходов, произведенных администрацией Горного сельсовета Ачинского района на осуществление закупок товаров, работ и услуг в 2022 году, установлены следующие нарушения и недостатки:</w:t>
      </w:r>
    </w:p>
    <w:p w14:paraId="4512D30F" w14:textId="03024B5A" w:rsidR="00592A05" w:rsidRPr="00902316" w:rsidRDefault="00592A05" w:rsidP="00592A05">
      <w:pPr>
        <w:spacing w:line="276" w:lineRule="auto"/>
        <w:ind w:firstLine="567"/>
        <w:jc w:val="both"/>
        <w:rPr>
          <w:spacing w:val="-4"/>
        </w:rPr>
      </w:pPr>
      <w:r w:rsidRPr="00902316">
        <w:rPr>
          <w:b/>
        </w:rPr>
        <w:t>1.</w:t>
      </w:r>
      <w:r w:rsidRPr="00902316">
        <w:t xml:space="preserve">В </w:t>
      </w:r>
      <w:r w:rsidRPr="00902316">
        <w:rPr>
          <w:spacing w:val="-4"/>
        </w:rPr>
        <w:t>должностной инструкции контрактного управляющего администрации сельсовета не в полном объеме отражены функциональные обязанности, предусмотренные Федеральным законом от 05.04.2013               № 44-ФЗ.</w:t>
      </w:r>
    </w:p>
    <w:p w14:paraId="41A5E4BF" w14:textId="6A3292FD" w:rsidR="00592A05" w:rsidRPr="00902316" w:rsidRDefault="00592A05" w:rsidP="00592A05">
      <w:pPr>
        <w:spacing w:line="276" w:lineRule="auto"/>
        <w:ind w:firstLine="567"/>
        <w:jc w:val="both"/>
        <w:rPr>
          <w:spacing w:val="-4"/>
        </w:rPr>
      </w:pPr>
      <w:r w:rsidRPr="00902316">
        <w:rPr>
          <w:b/>
          <w:bCs/>
        </w:rPr>
        <w:t>2</w:t>
      </w:r>
      <w:r w:rsidR="00BF54D6">
        <w:rPr>
          <w:b/>
          <w:bCs/>
        </w:rPr>
        <w:t>.</w:t>
      </w:r>
      <w:r w:rsidR="00BF54D6" w:rsidRPr="00BF54D6">
        <w:t>Д</w:t>
      </w:r>
      <w:r w:rsidRPr="00BF54D6">
        <w:t>ол</w:t>
      </w:r>
      <w:r w:rsidRPr="00902316">
        <w:t>жностной инструкци</w:t>
      </w:r>
      <w:r w:rsidR="00BF54D6">
        <w:t>ей</w:t>
      </w:r>
      <w:r w:rsidRPr="00902316">
        <w:rPr>
          <w:spacing w:val="-4"/>
        </w:rPr>
        <w:t xml:space="preserve"> </w:t>
      </w:r>
      <w:r w:rsidR="00BF54D6">
        <w:rPr>
          <w:spacing w:val="-4"/>
        </w:rPr>
        <w:t xml:space="preserve">на </w:t>
      </w:r>
      <w:r w:rsidRPr="00902316">
        <w:rPr>
          <w:spacing w:val="-4"/>
        </w:rPr>
        <w:t xml:space="preserve">контрактного управляющего </w:t>
      </w:r>
      <w:r w:rsidRPr="00902316">
        <w:t>были возложены обязанности по разработке и ведению плана закупки товаров (работ, услуг), отмененного с 01.10.2019 года.</w:t>
      </w:r>
    </w:p>
    <w:p w14:paraId="3DD291CB" w14:textId="380DE309" w:rsidR="00592A05" w:rsidRPr="00902316" w:rsidRDefault="00592A05" w:rsidP="00592A05">
      <w:pPr>
        <w:spacing w:line="276" w:lineRule="auto"/>
        <w:ind w:firstLine="567"/>
        <w:jc w:val="both"/>
      </w:pPr>
      <w:r w:rsidRPr="00902316">
        <w:rPr>
          <w:b/>
        </w:rPr>
        <w:t>3.</w:t>
      </w:r>
      <w:r w:rsidR="00BF54D6" w:rsidRPr="00BF54D6">
        <w:rPr>
          <w:bCs/>
        </w:rPr>
        <w:t>Администрацией сельсовета о</w:t>
      </w:r>
      <w:r w:rsidRPr="00BF54D6">
        <w:rPr>
          <w:bCs/>
        </w:rPr>
        <w:t>боснования (расчеты) плановых сметных показателей составлялись только на 2022 год, на плановый период 2023-2024 годов обоснования (расчеты) плановых сметных показателей не формировались.</w:t>
      </w:r>
    </w:p>
    <w:p w14:paraId="522FF5E2" w14:textId="6815883F" w:rsidR="00592A05" w:rsidRPr="00902316" w:rsidRDefault="00592A05" w:rsidP="00592A05">
      <w:pPr>
        <w:spacing w:line="276" w:lineRule="auto"/>
        <w:ind w:firstLine="567"/>
        <w:jc w:val="both"/>
      </w:pPr>
      <w:r w:rsidRPr="00902316">
        <w:rPr>
          <w:b/>
        </w:rPr>
        <w:t>4.</w:t>
      </w:r>
      <w:r w:rsidRPr="00902316">
        <w:t>В 2022 году ни одно из составленных обоснований (расчетов) плановых сметных показателей не утверждалось Главой сельсовета.</w:t>
      </w:r>
    </w:p>
    <w:p w14:paraId="14F8B07A" w14:textId="78768C83" w:rsidR="00592A05" w:rsidRPr="00902316" w:rsidRDefault="00592A05" w:rsidP="00592A05">
      <w:pPr>
        <w:spacing w:line="276" w:lineRule="auto"/>
        <w:ind w:firstLine="567"/>
        <w:jc w:val="both"/>
      </w:pPr>
      <w:r w:rsidRPr="00902316">
        <w:rPr>
          <w:b/>
        </w:rPr>
        <w:t>5.</w:t>
      </w:r>
      <w:r w:rsidRPr="00902316">
        <w:rPr>
          <w:bCs/>
        </w:rPr>
        <w:t>У</w:t>
      </w:r>
      <w:r w:rsidRPr="00902316">
        <w:t>тверждение изменений в бюджетную смету на 2022 год администрацией сельсовета были произведены с нарушением установленных сроков. Просрочка утверждения изменений в бюджетную смету варьируется от 24 до 180 календарных дней.</w:t>
      </w:r>
    </w:p>
    <w:p w14:paraId="2396F5D7" w14:textId="24936381" w:rsidR="00592A05" w:rsidRPr="00902316" w:rsidRDefault="00592A05" w:rsidP="00592A05">
      <w:pPr>
        <w:spacing w:line="276" w:lineRule="auto"/>
        <w:ind w:firstLine="567"/>
        <w:jc w:val="both"/>
      </w:pPr>
      <w:r w:rsidRPr="00902316">
        <w:rPr>
          <w:b/>
        </w:rPr>
        <w:t>6.</w:t>
      </w:r>
      <w:r w:rsidRPr="00902316">
        <w:rPr>
          <w:bCs/>
        </w:rPr>
        <w:t>Допо</w:t>
      </w:r>
      <w:r w:rsidRPr="00902316">
        <w:t xml:space="preserve">лнительно доведенные лимиты бюджетных обязательств от 05.04.2022 года до конца                    2022 года не были отражены в бюджетной смете администрации сельсовета. </w:t>
      </w:r>
    </w:p>
    <w:p w14:paraId="7161F173" w14:textId="016C5C2F" w:rsidR="00592A05" w:rsidRPr="00902316" w:rsidRDefault="00592A05" w:rsidP="00592A05">
      <w:pPr>
        <w:spacing w:line="276" w:lineRule="auto"/>
        <w:ind w:firstLine="567"/>
        <w:jc w:val="both"/>
        <w:rPr>
          <w:spacing w:val="-4"/>
        </w:rPr>
      </w:pPr>
      <w:r w:rsidRPr="00902316">
        <w:rPr>
          <w:b/>
        </w:rPr>
        <w:t>7.</w:t>
      </w:r>
      <w:r w:rsidRPr="00902316">
        <w:t xml:space="preserve">В распоряжениях на утверждение первоначального плана-графика закупок товаров (работ, услуг) (далее - план-график) и внесении изменений в него указывалась ссылка на статью Федерального закона от 05.04.2013 № 44-ФЗ,  </w:t>
      </w:r>
      <w:r w:rsidRPr="00902316">
        <w:rPr>
          <w:spacing w:val="-4"/>
        </w:rPr>
        <w:t>которая утратила силу с 01.10.2019 года.</w:t>
      </w:r>
    </w:p>
    <w:p w14:paraId="5578B965" w14:textId="3C4C3CBC" w:rsidR="00592A05" w:rsidRPr="00AA5D0C" w:rsidRDefault="00592A05" w:rsidP="00592A05">
      <w:pPr>
        <w:spacing w:line="276" w:lineRule="auto"/>
        <w:ind w:firstLine="567"/>
        <w:jc w:val="both"/>
      </w:pPr>
      <w:r w:rsidRPr="00902316">
        <w:rPr>
          <w:b/>
        </w:rPr>
        <w:t>8.</w:t>
      </w:r>
      <w:r w:rsidRPr="00902316">
        <w:t xml:space="preserve">В плане-графике на 2022 год общая сумма закупок товаров (работ, услуг) не соответствует </w:t>
      </w:r>
      <w:r w:rsidRPr="00AA5D0C">
        <w:t>общему объему финансового обеспечения на закупку товаров (работ, услуг), предусмотренному в бюджетной росписи на 2022 год с учетом всех изменений.</w:t>
      </w:r>
    </w:p>
    <w:p w14:paraId="136D31D5" w14:textId="0C2153AA" w:rsidR="00592A05" w:rsidRPr="00AA5D0C" w:rsidRDefault="00592A05" w:rsidP="00592A05">
      <w:pPr>
        <w:spacing w:line="276" w:lineRule="auto"/>
        <w:ind w:firstLine="567"/>
        <w:jc w:val="both"/>
      </w:pPr>
      <w:r w:rsidRPr="00AA5D0C">
        <w:rPr>
          <w:b/>
        </w:rPr>
        <w:t>9.</w:t>
      </w:r>
      <w:r w:rsidR="00E6027E" w:rsidRPr="00AA5D0C">
        <w:rPr>
          <w:bCs/>
        </w:rPr>
        <w:t>А</w:t>
      </w:r>
      <w:r w:rsidRPr="00AA5D0C">
        <w:t>дминистрацией сельсовета в 2022 году был</w:t>
      </w:r>
      <w:r w:rsidR="00902316" w:rsidRPr="00AA5D0C">
        <w:t>о</w:t>
      </w:r>
      <w:r w:rsidRPr="00AA5D0C">
        <w:t xml:space="preserve"> заключен</w:t>
      </w:r>
      <w:r w:rsidR="00902316" w:rsidRPr="00AA5D0C">
        <w:t>о</w:t>
      </w:r>
      <w:r w:rsidRPr="00AA5D0C">
        <w:t xml:space="preserve"> 2 контракта способом определения закупок</w:t>
      </w:r>
      <w:r w:rsidR="00E6027E" w:rsidRPr="00AA5D0C">
        <w:t xml:space="preserve"> </w:t>
      </w:r>
      <w:r w:rsidRPr="00AA5D0C">
        <w:t>отличным, чем предусмотрено планом-графиком.</w:t>
      </w:r>
    </w:p>
    <w:p w14:paraId="5F1D7F8F" w14:textId="3B382685" w:rsidR="00592A05" w:rsidRPr="00AA5D0C" w:rsidRDefault="00592A05" w:rsidP="00592A05">
      <w:pPr>
        <w:autoSpaceDE w:val="0"/>
        <w:autoSpaceDN w:val="0"/>
        <w:adjustRightInd w:val="0"/>
        <w:spacing w:line="276" w:lineRule="auto"/>
        <w:ind w:firstLine="567"/>
        <w:jc w:val="both"/>
      </w:pPr>
      <w:r w:rsidRPr="00AA5D0C">
        <w:rPr>
          <w:b/>
        </w:rPr>
        <w:t>10.</w:t>
      </w:r>
      <w:r w:rsidRPr="00AA5D0C">
        <w:t>В аукционной документации по электронному аукциону на ремонт автомобильной дороги в</w:t>
      </w:r>
      <w:r w:rsidR="00AA5D0C">
        <w:t xml:space="preserve">                   </w:t>
      </w:r>
      <w:r w:rsidRPr="00AA5D0C">
        <w:t xml:space="preserve"> д. Карловка, ул. Луговая были допущены ошибки технического характера в части предмета контракта.</w:t>
      </w:r>
    </w:p>
    <w:p w14:paraId="09B38039" w14:textId="6720D1BB" w:rsidR="00592A05" w:rsidRPr="00AA5D0C" w:rsidRDefault="00592A05" w:rsidP="00592A05">
      <w:pPr>
        <w:spacing w:line="276" w:lineRule="auto"/>
        <w:ind w:firstLine="567"/>
        <w:jc w:val="both"/>
        <w:rPr>
          <w:b/>
        </w:rPr>
      </w:pPr>
      <w:r w:rsidRPr="00AA5D0C">
        <w:rPr>
          <w:b/>
        </w:rPr>
        <w:t>11.</w:t>
      </w:r>
      <w:r w:rsidRPr="00AA5D0C">
        <w:t xml:space="preserve">По </w:t>
      </w:r>
      <w:r w:rsidR="00BF54D6">
        <w:t xml:space="preserve">муниципальному </w:t>
      </w:r>
      <w:r w:rsidRPr="00AA5D0C">
        <w:t xml:space="preserve">контракту </w:t>
      </w:r>
      <w:r w:rsidR="00BF54D6">
        <w:t xml:space="preserve">(далее - контракт) </w:t>
      </w:r>
      <w:r w:rsidR="00902316" w:rsidRPr="00AA5D0C">
        <w:t xml:space="preserve">на ремонт автомобильной дороги в </w:t>
      </w:r>
      <w:r w:rsidR="00BF54D6">
        <w:t xml:space="preserve">                          </w:t>
      </w:r>
      <w:r w:rsidR="00902316" w:rsidRPr="00AA5D0C">
        <w:t xml:space="preserve">д. Карловка, ул. Луговая было </w:t>
      </w:r>
      <w:r w:rsidRPr="00AA5D0C">
        <w:rPr>
          <w:bCs/>
        </w:rPr>
        <w:t>заключено дополнительное соглашение от 14.11.2022 года при отсутствии на то</w:t>
      </w:r>
      <w:r w:rsidR="00902316" w:rsidRPr="00AA5D0C">
        <w:rPr>
          <w:bCs/>
        </w:rPr>
        <w:t xml:space="preserve"> </w:t>
      </w:r>
      <w:r w:rsidRPr="00AA5D0C">
        <w:rPr>
          <w:bCs/>
        </w:rPr>
        <w:t>каких-либо оснований.</w:t>
      </w:r>
    </w:p>
    <w:p w14:paraId="3AEAD435" w14:textId="2C7C361C" w:rsidR="00592A05" w:rsidRPr="00AA5D0C" w:rsidRDefault="00902316" w:rsidP="00592A05">
      <w:pPr>
        <w:autoSpaceDE w:val="0"/>
        <w:autoSpaceDN w:val="0"/>
        <w:adjustRightInd w:val="0"/>
        <w:spacing w:line="276" w:lineRule="auto"/>
        <w:ind w:firstLine="540"/>
        <w:jc w:val="both"/>
      </w:pPr>
      <w:r w:rsidRPr="00AA5D0C">
        <w:rPr>
          <w:b/>
          <w:bCs/>
        </w:rPr>
        <w:t>12</w:t>
      </w:r>
      <w:r w:rsidR="00592A05" w:rsidRPr="00AA5D0C">
        <w:rPr>
          <w:b/>
          <w:bCs/>
        </w:rPr>
        <w:t>.</w:t>
      </w:r>
      <w:r w:rsidRPr="00AA5D0C">
        <w:t>По</w:t>
      </w:r>
      <w:r w:rsidR="00592A05" w:rsidRPr="00AA5D0C">
        <w:t xml:space="preserve"> тексту</w:t>
      </w:r>
      <w:r w:rsidRPr="00AA5D0C">
        <w:t xml:space="preserve"> </w:t>
      </w:r>
      <w:r w:rsidR="00592A05" w:rsidRPr="00AA5D0C">
        <w:t xml:space="preserve">9 </w:t>
      </w:r>
      <w:r w:rsidRPr="00AA5D0C">
        <w:t xml:space="preserve">заключенных </w:t>
      </w:r>
      <w:r w:rsidR="00592A05" w:rsidRPr="00AA5D0C">
        <w:t>контрактов не указано, что «цена контракта является твердой и определяется на весь срок исполнения контракта».</w:t>
      </w:r>
    </w:p>
    <w:p w14:paraId="5DDBBB89" w14:textId="2BF5A052" w:rsidR="00592A05" w:rsidRPr="00AA5D0C" w:rsidRDefault="00592A05" w:rsidP="00592A05">
      <w:pPr>
        <w:autoSpaceDE w:val="0"/>
        <w:autoSpaceDN w:val="0"/>
        <w:adjustRightInd w:val="0"/>
        <w:spacing w:line="276" w:lineRule="auto"/>
        <w:ind w:firstLine="540"/>
        <w:jc w:val="both"/>
        <w:rPr>
          <w:b/>
        </w:rPr>
      </w:pPr>
      <w:r w:rsidRPr="00AA5D0C">
        <w:rPr>
          <w:b/>
        </w:rPr>
        <w:t>1</w:t>
      </w:r>
      <w:r w:rsidR="00902316" w:rsidRPr="00AA5D0C">
        <w:rPr>
          <w:b/>
        </w:rPr>
        <w:t>3</w:t>
      </w:r>
      <w:r w:rsidRPr="00AA5D0C">
        <w:rPr>
          <w:b/>
        </w:rPr>
        <w:t>.</w:t>
      </w:r>
      <w:r w:rsidRPr="00AA5D0C">
        <w:rPr>
          <w:iCs/>
        </w:rPr>
        <w:t>В</w:t>
      </w:r>
      <w:r w:rsidRPr="00AA5D0C">
        <w:t xml:space="preserve"> 33 контрактах неверно указан срок оплаты администрацией сельсовета поставленного товара (работы, услуги).</w:t>
      </w:r>
    </w:p>
    <w:p w14:paraId="51B65F25" w14:textId="440D80DE" w:rsidR="00592A05" w:rsidRPr="00AA5D0C" w:rsidRDefault="00592A05" w:rsidP="00592A05">
      <w:pPr>
        <w:autoSpaceDE w:val="0"/>
        <w:autoSpaceDN w:val="0"/>
        <w:adjustRightInd w:val="0"/>
        <w:spacing w:line="276" w:lineRule="auto"/>
        <w:ind w:firstLine="567"/>
        <w:jc w:val="both"/>
        <w:rPr>
          <w:shd w:val="clear" w:color="auto" w:fill="FFFFFF"/>
        </w:rPr>
      </w:pPr>
      <w:r w:rsidRPr="00AA5D0C">
        <w:rPr>
          <w:b/>
        </w:rPr>
        <w:t>1</w:t>
      </w:r>
      <w:r w:rsidR="00AA5D0C" w:rsidRPr="00AA5D0C">
        <w:rPr>
          <w:b/>
        </w:rPr>
        <w:t>4</w:t>
      </w:r>
      <w:r w:rsidRPr="00AA5D0C">
        <w:rPr>
          <w:b/>
        </w:rPr>
        <w:t>.</w:t>
      </w:r>
      <w:r w:rsidRPr="00AA5D0C">
        <w:t xml:space="preserve">В </w:t>
      </w:r>
      <w:r w:rsidRPr="00AA5D0C">
        <w:rPr>
          <w:shd w:val="clear" w:color="auto" w:fill="FFFFFF"/>
        </w:rPr>
        <w:t>преамбуле</w:t>
      </w:r>
      <w:r w:rsidR="00902316" w:rsidRPr="00AA5D0C">
        <w:rPr>
          <w:shd w:val="clear" w:color="auto" w:fill="FFFFFF"/>
        </w:rPr>
        <w:t xml:space="preserve"> </w:t>
      </w:r>
      <w:r w:rsidRPr="00AA5D0C">
        <w:rPr>
          <w:shd w:val="clear" w:color="auto" w:fill="FFFFFF"/>
        </w:rPr>
        <w:t xml:space="preserve">1 </w:t>
      </w:r>
      <w:r w:rsidRPr="00AA5D0C">
        <w:t xml:space="preserve">договора не </w:t>
      </w:r>
      <w:r w:rsidRPr="00AA5D0C">
        <w:rPr>
          <w:shd w:val="clear" w:color="auto" w:fill="FFFFFF"/>
        </w:rPr>
        <w:t xml:space="preserve">указан пункт, часть и статья </w:t>
      </w:r>
      <w:r w:rsidRPr="00AA5D0C">
        <w:t xml:space="preserve">Федерального закона от 05.04.2013 </w:t>
      </w:r>
      <w:r w:rsidR="00902316" w:rsidRPr="00AA5D0C">
        <w:t xml:space="preserve">                  </w:t>
      </w:r>
      <w:r w:rsidRPr="00AA5D0C">
        <w:t>№ 44-ФЗ, по которой он был заключен</w:t>
      </w:r>
      <w:r w:rsidRPr="00AA5D0C">
        <w:rPr>
          <w:shd w:val="clear" w:color="auto" w:fill="FFFFFF"/>
        </w:rPr>
        <w:t>.</w:t>
      </w:r>
      <w:r w:rsidR="00902316" w:rsidRPr="00AA5D0C">
        <w:rPr>
          <w:shd w:val="clear" w:color="auto" w:fill="FFFFFF"/>
        </w:rPr>
        <w:t xml:space="preserve"> </w:t>
      </w:r>
      <w:r w:rsidR="00AA5D0C" w:rsidRPr="00AA5D0C">
        <w:t>4</w:t>
      </w:r>
      <w:r w:rsidR="00AA5D0C" w:rsidRPr="00AA5D0C">
        <w:rPr>
          <w:bCs/>
        </w:rPr>
        <w:t xml:space="preserve"> документа, регламентирующие сделки, поименованы не контрактами.</w:t>
      </w:r>
    </w:p>
    <w:p w14:paraId="5C6CE941" w14:textId="3EFD5266" w:rsidR="00592A05" w:rsidRPr="00AA5D0C" w:rsidRDefault="00592A05" w:rsidP="00592A05">
      <w:pPr>
        <w:autoSpaceDE w:val="0"/>
        <w:autoSpaceDN w:val="0"/>
        <w:adjustRightInd w:val="0"/>
        <w:spacing w:line="276" w:lineRule="auto"/>
        <w:ind w:firstLine="567"/>
        <w:jc w:val="both"/>
        <w:rPr>
          <w:shd w:val="clear" w:color="auto" w:fill="FFFFFF"/>
        </w:rPr>
      </w:pPr>
      <w:r w:rsidRPr="00AA5D0C">
        <w:rPr>
          <w:b/>
          <w:shd w:val="clear" w:color="auto" w:fill="FFFFFF"/>
        </w:rPr>
        <w:t>1</w:t>
      </w:r>
      <w:r w:rsidR="00AA5D0C" w:rsidRPr="00AA5D0C">
        <w:rPr>
          <w:b/>
          <w:shd w:val="clear" w:color="auto" w:fill="FFFFFF"/>
        </w:rPr>
        <w:t>5</w:t>
      </w:r>
      <w:r w:rsidRPr="00AA5D0C">
        <w:rPr>
          <w:b/>
          <w:shd w:val="clear" w:color="auto" w:fill="FFFFFF"/>
        </w:rPr>
        <w:t>.</w:t>
      </w:r>
      <w:r w:rsidRPr="00AA5D0C">
        <w:rPr>
          <w:shd w:val="clear" w:color="auto" w:fill="FFFFFF"/>
        </w:rPr>
        <w:t xml:space="preserve">Во всех договорах </w:t>
      </w:r>
      <w:r w:rsidR="00AA5D0C" w:rsidRPr="00AA5D0C">
        <w:rPr>
          <w:shd w:val="clear" w:color="auto" w:fill="FFFFFF"/>
        </w:rPr>
        <w:t xml:space="preserve">гражданско-правового характера (далее - договор </w:t>
      </w:r>
      <w:r w:rsidRPr="00AA5D0C">
        <w:rPr>
          <w:shd w:val="clear" w:color="auto" w:fill="FFFFFF"/>
        </w:rPr>
        <w:t>ГПХ</w:t>
      </w:r>
      <w:r w:rsidR="00AA5D0C" w:rsidRPr="00AA5D0C">
        <w:rPr>
          <w:shd w:val="clear" w:color="auto" w:fill="FFFFFF"/>
        </w:rPr>
        <w:t>)</w:t>
      </w:r>
      <w:r w:rsidRPr="00AA5D0C">
        <w:rPr>
          <w:shd w:val="clear" w:color="auto" w:fill="FFFFFF"/>
        </w:rPr>
        <w:t xml:space="preserve"> не указаны конкретные ориентиры, позволяющие однозначно определить место выполнения работ, объемы работ и периодичность их выполнения.</w:t>
      </w:r>
    </w:p>
    <w:p w14:paraId="593D4225" w14:textId="43382976" w:rsidR="00592A05" w:rsidRPr="00AA5D0C" w:rsidRDefault="00592A05" w:rsidP="00592A05">
      <w:pPr>
        <w:autoSpaceDE w:val="0"/>
        <w:autoSpaceDN w:val="0"/>
        <w:adjustRightInd w:val="0"/>
        <w:spacing w:line="276" w:lineRule="auto"/>
        <w:ind w:firstLine="567"/>
        <w:jc w:val="both"/>
        <w:rPr>
          <w:shd w:val="clear" w:color="auto" w:fill="FFFFFF"/>
        </w:rPr>
      </w:pPr>
      <w:r w:rsidRPr="00AA5D0C">
        <w:rPr>
          <w:b/>
          <w:shd w:val="clear" w:color="auto" w:fill="FFFFFF"/>
        </w:rPr>
        <w:lastRenderedPageBreak/>
        <w:t>1</w:t>
      </w:r>
      <w:r w:rsidR="00AA5D0C" w:rsidRPr="00AA5D0C">
        <w:rPr>
          <w:b/>
          <w:shd w:val="clear" w:color="auto" w:fill="FFFFFF"/>
        </w:rPr>
        <w:t>6</w:t>
      </w:r>
      <w:r w:rsidRPr="00AA5D0C">
        <w:rPr>
          <w:b/>
          <w:shd w:val="clear" w:color="auto" w:fill="FFFFFF"/>
        </w:rPr>
        <w:t>.</w:t>
      </w:r>
      <w:r w:rsidRPr="00AA5D0C">
        <w:rPr>
          <w:shd w:val="clear" w:color="auto" w:fill="FFFFFF"/>
        </w:rPr>
        <w:t xml:space="preserve">Во всех заключенных договорах ГПХ отсутствуют какие-либо расценки на выполненные работы, а определена твердая денежная сумма всего договора ГПХ.  </w:t>
      </w:r>
    </w:p>
    <w:p w14:paraId="1E1F75FC" w14:textId="71D60F6F" w:rsidR="00592A05" w:rsidRPr="00AA5D0C" w:rsidRDefault="00592A05" w:rsidP="00592A05">
      <w:pPr>
        <w:autoSpaceDE w:val="0"/>
        <w:autoSpaceDN w:val="0"/>
        <w:adjustRightInd w:val="0"/>
        <w:spacing w:line="276" w:lineRule="auto"/>
        <w:ind w:firstLine="567"/>
        <w:jc w:val="both"/>
      </w:pPr>
      <w:r w:rsidRPr="00AA5D0C">
        <w:rPr>
          <w:b/>
          <w:shd w:val="clear" w:color="auto" w:fill="FFFFFF"/>
        </w:rPr>
        <w:t>1</w:t>
      </w:r>
      <w:r w:rsidR="00AA5D0C" w:rsidRPr="00AA5D0C">
        <w:rPr>
          <w:b/>
          <w:shd w:val="clear" w:color="auto" w:fill="FFFFFF"/>
        </w:rPr>
        <w:t>7</w:t>
      </w:r>
      <w:r w:rsidRPr="00AA5D0C">
        <w:rPr>
          <w:b/>
          <w:shd w:val="clear" w:color="auto" w:fill="FFFFFF"/>
        </w:rPr>
        <w:t>.</w:t>
      </w:r>
      <w:r w:rsidR="00AA5D0C" w:rsidRPr="00AA5D0C">
        <w:t>А</w:t>
      </w:r>
      <w:r w:rsidRPr="00AA5D0C">
        <w:t>дминистрацией сельсовета во всех заключенных договорах ГПХ не включено обязательное условие об уменьшении суммы, подлежащей уплате за оказанные услуги, на размер налогов, страховых взносов и сборов в бюджеты бюджетной системы Российской Федерации.</w:t>
      </w:r>
    </w:p>
    <w:p w14:paraId="37FE17A5" w14:textId="7238DA46" w:rsidR="00592A05" w:rsidRPr="00AA5D0C" w:rsidRDefault="00592A05" w:rsidP="00592A05">
      <w:pPr>
        <w:autoSpaceDE w:val="0"/>
        <w:autoSpaceDN w:val="0"/>
        <w:adjustRightInd w:val="0"/>
        <w:spacing w:line="276" w:lineRule="auto"/>
        <w:ind w:firstLine="567"/>
        <w:jc w:val="both"/>
      </w:pPr>
      <w:r w:rsidRPr="00AA5D0C">
        <w:rPr>
          <w:b/>
        </w:rPr>
        <w:t>1</w:t>
      </w:r>
      <w:r w:rsidR="00AA5D0C" w:rsidRPr="00AA5D0C">
        <w:rPr>
          <w:b/>
        </w:rPr>
        <w:t>8</w:t>
      </w:r>
      <w:r w:rsidRPr="00AA5D0C">
        <w:rPr>
          <w:b/>
        </w:rPr>
        <w:t>.</w:t>
      </w:r>
      <w:r w:rsidRPr="00AA5D0C">
        <w:t>В актах выполненных работ, подписанных по заключенным договорам ГПХ, отсутствуют какие-либо количественные характеристики выполненных объемов работ и расценки за выполненные работы.</w:t>
      </w:r>
    </w:p>
    <w:p w14:paraId="29DDD947" w14:textId="6AB88D84" w:rsidR="00592A05" w:rsidRPr="00AA5D0C" w:rsidRDefault="00AA5D0C" w:rsidP="00592A05">
      <w:pPr>
        <w:autoSpaceDE w:val="0"/>
        <w:autoSpaceDN w:val="0"/>
        <w:adjustRightInd w:val="0"/>
        <w:spacing w:line="276" w:lineRule="auto"/>
        <w:ind w:firstLine="567"/>
        <w:contextualSpacing/>
        <w:jc w:val="both"/>
      </w:pPr>
      <w:r w:rsidRPr="00AA5D0C">
        <w:rPr>
          <w:b/>
        </w:rPr>
        <w:t>19</w:t>
      </w:r>
      <w:r w:rsidR="00592A05" w:rsidRPr="00AA5D0C">
        <w:rPr>
          <w:b/>
        </w:rPr>
        <w:t>.</w:t>
      </w:r>
      <w:r w:rsidRPr="00AA5D0C">
        <w:rPr>
          <w:bCs/>
        </w:rPr>
        <w:t>А</w:t>
      </w:r>
      <w:r w:rsidR="00592A05" w:rsidRPr="00AA5D0C">
        <w:rPr>
          <w:bCs/>
        </w:rPr>
        <w:t>дминист</w:t>
      </w:r>
      <w:r w:rsidR="00592A05" w:rsidRPr="00AA5D0C">
        <w:t>рацией сельсовета по договорам ГПХ были начислены и уплачены страховые взносы на обязательное социальное страхование на случай временной нетрудоспособности и в связи с материнством, а также взносы на травматизм.</w:t>
      </w:r>
    </w:p>
    <w:p w14:paraId="3EE54572" w14:textId="0EECDB6D" w:rsidR="00592A05" w:rsidRPr="00AA5D0C" w:rsidRDefault="00592A05" w:rsidP="00592A05">
      <w:pPr>
        <w:autoSpaceDE w:val="0"/>
        <w:autoSpaceDN w:val="0"/>
        <w:adjustRightInd w:val="0"/>
        <w:spacing w:line="276" w:lineRule="auto"/>
        <w:ind w:firstLine="567"/>
        <w:contextualSpacing/>
        <w:jc w:val="both"/>
      </w:pPr>
      <w:r w:rsidRPr="00AA5D0C">
        <w:rPr>
          <w:b/>
        </w:rPr>
        <w:t>2</w:t>
      </w:r>
      <w:r w:rsidR="00AA5D0C" w:rsidRPr="00AA5D0C">
        <w:rPr>
          <w:b/>
        </w:rPr>
        <w:t>0</w:t>
      </w:r>
      <w:r w:rsidRPr="00AA5D0C">
        <w:rPr>
          <w:b/>
        </w:rPr>
        <w:t>.</w:t>
      </w:r>
      <w:r w:rsidR="00AA5D0C" w:rsidRPr="00AA5D0C">
        <w:t>А</w:t>
      </w:r>
      <w:r w:rsidRPr="00AA5D0C">
        <w:t xml:space="preserve">дминистрацией сельсовета были нарушены сроки оплаты за выполненные услуги по </w:t>
      </w:r>
      <w:r w:rsidR="00AA5D0C" w:rsidRPr="00AA5D0C">
        <w:t xml:space="preserve">                              </w:t>
      </w:r>
      <w:r w:rsidRPr="00AA5D0C">
        <w:t>1 договору ГПХ.</w:t>
      </w:r>
    </w:p>
    <w:p w14:paraId="7CA5F948" w14:textId="0472AAED" w:rsidR="00592A05" w:rsidRPr="00AA5D0C" w:rsidRDefault="00592A05" w:rsidP="00592A05">
      <w:pPr>
        <w:spacing w:line="276" w:lineRule="auto"/>
        <w:ind w:firstLine="567"/>
        <w:contextualSpacing/>
        <w:jc w:val="both"/>
      </w:pPr>
      <w:r w:rsidRPr="00AA5D0C">
        <w:rPr>
          <w:b/>
        </w:rPr>
        <w:t>2</w:t>
      </w:r>
      <w:r w:rsidR="00AA5D0C" w:rsidRPr="00AA5D0C">
        <w:rPr>
          <w:b/>
        </w:rPr>
        <w:t>1</w:t>
      </w:r>
      <w:r w:rsidRPr="00AA5D0C">
        <w:rPr>
          <w:b/>
        </w:rPr>
        <w:t>.</w:t>
      </w:r>
      <w:r w:rsidR="00AA5D0C" w:rsidRPr="00AA5D0C">
        <w:rPr>
          <w:bCs/>
        </w:rPr>
        <w:t>А</w:t>
      </w:r>
      <w:r w:rsidRPr="00AA5D0C">
        <w:t>дминистрацией сельсовета за счет бюджетных средств были приобретены средства индивидуальной защиты рук лицам, с которыми заключены договоры ГПХ.</w:t>
      </w:r>
    </w:p>
    <w:p w14:paraId="06593B51" w14:textId="3434AD75" w:rsidR="00592A05" w:rsidRPr="00AA5D0C" w:rsidRDefault="00592A05" w:rsidP="00592A05">
      <w:pPr>
        <w:spacing w:line="276" w:lineRule="auto"/>
        <w:ind w:firstLine="567"/>
        <w:jc w:val="both"/>
        <w:rPr>
          <w:bCs/>
        </w:rPr>
      </w:pPr>
      <w:r w:rsidRPr="00AA5D0C">
        <w:rPr>
          <w:b/>
        </w:rPr>
        <w:t>2</w:t>
      </w:r>
      <w:r w:rsidR="00AA5D0C" w:rsidRPr="00AA5D0C">
        <w:rPr>
          <w:b/>
        </w:rPr>
        <w:t>2</w:t>
      </w:r>
      <w:r w:rsidRPr="00AA5D0C">
        <w:rPr>
          <w:b/>
        </w:rPr>
        <w:t>.</w:t>
      </w:r>
      <w:r w:rsidR="00AA5D0C" w:rsidRPr="00AA5D0C">
        <w:rPr>
          <w:bCs/>
        </w:rPr>
        <w:t xml:space="preserve">По контракту на </w:t>
      </w:r>
      <w:r w:rsidR="00AA5D0C" w:rsidRPr="00AA5D0C">
        <w:t xml:space="preserve">ремонт автомобильной дороги в д. Карловка, ул. Луговая </w:t>
      </w:r>
      <w:r w:rsidRPr="00AA5D0C">
        <w:rPr>
          <w:bCs/>
        </w:rPr>
        <w:t xml:space="preserve">подрядчиком были нарушены сроки выполнения работ. </w:t>
      </w:r>
    </w:p>
    <w:p w14:paraId="28454527" w14:textId="09D478D3" w:rsidR="00592A05" w:rsidRPr="00AA5D0C" w:rsidRDefault="00592A05" w:rsidP="00592A05">
      <w:pPr>
        <w:spacing w:line="276" w:lineRule="auto"/>
        <w:ind w:firstLine="567"/>
        <w:jc w:val="both"/>
      </w:pPr>
      <w:r w:rsidRPr="00AA5D0C">
        <w:rPr>
          <w:b/>
          <w:bCs/>
        </w:rPr>
        <w:t>2</w:t>
      </w:r>
      <w:r w:rsidR="00AA5D0C" w:rsidRPr="00AA5D0C">
        <w:rPr>
          <w:b/>
          <w:bCs/>
        </w:rPr>
        <w:t>3</w:t>
      </w:r>
      <w:r w:rsidRPr="00AA5D0C">
        <w:rPr>
          <w:b/>
          <w:bCs/>
        </w:rPr>
        <w:t>.</w:t>
      </w:r>
      <w:r w:rsidR="00AA5D0C" w:rsidRPr="00AA5D0C">
        <w:t>А</w:t>
      </w:r>
      <w:r w:rsidRPr="00AA5D0C">
        <w:t>дминистрацией сельсовета претензионная работа по просрочке исполнения подрядчиком сроков выполнения работ не велась, требование об уплате неустоек (штрафов, пеней) не направлялось.</w:t>
      </w:r>
    </w:p>
    <w:p w14:paraId="047AC1E3" w14:textId="6944CCBF" w:rsidR="00592A05" w:rsidRPr="00AA5D0C" w:rsidRDefault="00592A05" w:rsidP="00592A05">
      <w:pPr>
        <w:spacing w:line="276" w:lineRule="auto"/>
        <w:ind w:firstLine="567"/>
        <w:jc w:val="both"/>
      </w:pPr>
      <w:r w:rsidRPr="00AA5D0C">
        <w:rPr>
          <w:b/>
        </w:rPr>
        <w:t>2</w:t>
      </w:r>
      <w:r w:rsidR="00AA5D0C" w:rsidRPr="00AA5D0C">
        <w:rPr>
          <w:b/>
        </w:rPr>
        <w:t>4</w:t>
      </w:r>
      <w:r w:rsidRPr="00AA5D0C">
        <w:rPr>
          <w:b/>
        </w:rPr>
        <w:t>.</w:t>
      </w:r>
      <w:r w:rsidR="00AA5D0C" w:rsidRPr="00AA5D0C">
        <w:t>Э</w:t>
      </w:r>
      <w:r w:rsidRPr="00AA5D0C">
        <w:t xml:space="preserve">кспертом </w:t>
      </w:r>
      <w:r w:rsidR="00AA5D0C" w:rsidRPr="00AA5D0C">
        <w:t xml:space="preserve">администрации сельсовета </w:t>
      </w:r>
      <w:r w:rsidRPr="00AA5D0C">
        <w:t>не составлялись экспертные заключения при приемке выполненных работ ни по одному заключенному</w:t>
      </w:r>
      <w:r w:rsidR="00AA5D0C" w:rsidRPr="00AA5D0C">
        <w:t xml:space="preserve"> </w:t>
      </w:r>
      <w:r w:rsidRPr="00AA5D0C">
        <w:t>договору ГПХ.</w:t>
      </w:r>
      <w:r w:rsidR="00AA5D0C" w:rsidRPr="00AA5D0C">
        <w:rPr>
          <w:b/>
        </w:rPr>
        <w:t xml:space="preserve"> </w:t>
      </w:r>
      <w:r w:rsidR="00AA5D0C" w:rsidRPr="00AA5D0C">
        <w:rPr>
          <w:bCs/>
        </w:rPr>
        <w:t xml:space="preserve">Ни </w:t>
      </w:r>
      <w:r w:rsidR="00AA5D0C" w:rsidRPr="00AA5D0C">
        <w:t>по одному исполненному контракту не составлялись экспертные заключения о проведении экспертизы исполнения контрактов. На документах о приемке товаров (работ, услуг) ставился только штамп о проведении экспертизы.</w:t>
      </w:r>
    </w:p>
    <w:p w14:paraId="0E8DEF16" w14:textId="534202F1" w:rsidR="00592A05" w:rsidRPr="00AA5D0C" w:rsidRDefault="00592A05" w:rsidP="00AA5D0C">
      <w:pPr>
        <w:spacing w:line="276" w:lineRule="auto"/>
        <w:ind w:firstLine="567"/>
        <w:jc w:val="both"/>
      </w:pPr>
      <w:r w:rsidRPr="00AA5D0C">
        <w:rPr>
          <w:b/>
        </w:rPr>
        <w:t>2</w:t>
      </w:r>
      <w:r w:rsidR="00AA5D0C" w:rsidRPr="00AA5D0C">
        <w:rPr>
          <w:b/>
        </w:rPr>
        <w:t>5</w:t>
      </w:r>
      <w:r w:rsidRPr="00AA5D0C">
        <w:rPr>
          <w:b/>
        </w:rPr>
        <w:t>.</w:t>
      </w:r>
      <w:r w:rsidR="00AA5D0C" w:rsidRPr="00AA5D0C">
        <w:rPr>
          <w:bCs/>
        </w:rPr>
        <w:t>П</w:t>
      </w:r>
      <w:r w:rsidRPr="00AA5D0C">
        <w:rPr>
          <w:bCs/>
        </w:rPr>
        <w:t>рием</w:t>
      </w:r>
      <w:r w:rsidRPr="00AA5D0C">
        <w:t>ка выполненных ремонтных работ автомобильной дороги в д. Карловка,</w:t>
      </w:r>
      <w:r w:rsidR="00AA5D0C" w:rsidRPr="00AA5D0C">
        <w:t xml:space="preserve"> </w:t>
      </w:r>
      <w:r w:rsidRPr="00AA5D0C">
        <w:t>ул. Луговая осуществлялась приемочной комиссией в неправомочном составе.</w:t>
      </w:r>
    </w:p>
    <w:p w14:paraId="7619E7BF" w14:textId="441CB38A" w:rsidR="00592A05" w:rsidRPr="00AA5D0C" w:rsidRDefault="00592A05" w:rsidP="00592A05">
      <w:pPr>
        <w:spacing w:line="276" w:lineRule="auto"/>
        <w:ind w:firstLine="567"/>
        <w:jc w:val="both"/>
      </w:pPr>
      <w:r w:rsidRPr="00AA5D0C">
        <w:rPr>
          <w:b/>
        </w:rPr>
        <w:t>2</w:t>
      </w:r>
      <w:r w:rsidR="00AA5D0C" w:rsidRPr="00AA5D0C">
        <w:rPr>
          <w:b/>
        </w:rPr>
        <w:t>6</w:t>
      </w:r>
      <w:r w:rsidRPr="00AA5D0C">
        <w:rPr>
          <w:b/>
        </w:rPr>
        <w:t>.</w:t>
      </w:r>
      <w:r w:rsidR="00AA5D0C" w:rsidRPr="00AA5D0C">
        <w:t xml:space="preserve">По </w:t>
      </w:r>
      <w:r w:rsidRPr="00AA5D0C">
        <w:t>6 контрактам фактически приобретенные товары, как по наименованию, так и по количеству не соответствуют товарам, предусмотренным к покупке согласно спецификациям к контрактам.</w:t>
      </w:r>
    </w:p>
    <w:p w14:paraId="5ADC7289" w14:textId="5AE72867" w:rsidR="00592A05" w:rsidRPr="00AA5D0C" w:rsidRDefault="00592A05" w:rsidP="00592A05">
      <w:pPr>
        <w:tabs>
          <w:tab w:val="left" w:pos="567"/>
        </w:tabs>
        <w:spacing w:line="276" w:lineRule="auto"/>
        <w:ind w:firstLine="567"/>
        <w:jc w:val="both"/>
      </w:pPr>
      <w:r w:rsidRPr="00AA5D0C">
        <w:rPr>
          <w:b/>
        </w:rPr>
        <w:t>2</w:t>
      </w:r>
      <w:r w:rsidR="00AA5D0C" w:rsidRPr="00AA5D0C">
        <w:rPr>
          <w:b/>
        </w:rPr>
        <w:t>7</w:t>
      </w:r>
      <w:r w:rsidRPr="00AA5D0C">
        <w:rPr>
          <w:b/>
        </w:rPr>
        <w:t>.</w:t>
      </w:r>
      <w:r w:rsidR="00AA5D0C" w:rsidRPr="00AA5D0C">
        <w:rPr>
          <w:bCs/>
        </w:rPr>
        <w:t>А</w:t>
      </w:r>
      <w:r w:rsidRPr="00AA5D0C">
        <w:rPr>
          <w:bCs/>
        </w:rPr>
        <w:t>дм</w:t>
      </w:r>
      <w:r w:rsidRPr="00AA5D0C">
        <w:t>инистрацией сельсовета по</w:t>
      </w:r>
      <w:r w:rsidR="00AA5D0C" w:rsidRPr="00AA5D0C">
        <w:t xml:space="preserve"> 1</w:t>
      </w:r>
      <w:r w:rsidRPr="00AA5D0C">
        <w:t xml:space="preserve"> контракту были приняты к бухгалтерскому учету и оплачены в полном объеме первичные документы, заполненные ненадлежащим образом.</w:t>
      </w:r>
    </w:p>
    <w:p w14:paraId="5622DE31" w14:textId="048A6750" w:rsidR="00592A05" w:rsidRPr="001F42B0" w:rsidRDefault="00AA5D0C" w:rsidP="00592A05">
      <w:pPr>
        <w:spacing w:line="276" w:lineRule="auto"/>
        <w:ind w:firstLine="567"/>
        <w:jc w:val="both"/>
      </w:pPr>
      <w:r w:rsidRPr="00AA5D0C">
        <w:rPr>
          <w:b/>
        </w:rPr>
        <w:t>28</w:t>
      </w:r>
      <w:r w:rsidR="00592A05" w:rsidRPr="00AA5D0C">
        <w:rPr>
          <w:b/>
        </w:rPr>
        <w:t>.</w:t>
      </w:r>
      <w:r w:rsidR="00592A05" w:rsidRPr="001F42B0">
        <w:t>При проведении экспертизы контрактов у эксперта администрации сельсовета не возникло замечаний по фактам приобретения товаров, не предусмотренных контрактами, и ненадлежащего оформления первичных документов.</w:t>
      </w:r>
    </w:p>
    <w:p w14:paraId="3A67A12B" w14:textId="77777777" w:rsidR="001F42B0" w:rsidRPr="001F42B0" w:rsidRDefault="00AA5D0C" w:rsidP="00592A05">
      <w:pPr>
        <w:spacing w:line="276" w:lineRule="auto"/>
        <w:ind w:firstLine="567"/>
        <w:jc w:val="both"/>
        <w:rPr>
          <w:sz w:val="26"/>
          <w:szCs w:val="26"/>
        </w:rPr>
      </w:pPr>
      <w:r w:rsidRPr="001F42B0">
        <w:rPr>
          <w:b/>
        </w:rPr>
        <w:t>29</w:t>
      </w:r>
      <w:r w:rsidR="00592A05" w:rsidRPr="001F42B0">
        <w:rPr>
          <w:b/>
        </w:rPr>
        <w:t>.</w:t>
      </w:r>
      <w:r w:rsidR="001F42B0" w:rsidRPr="001F42B0">
        <w:t>По</w:t>
      </w:r>
      <w:r w:rsidR="00592A05" w:rsidRPr="001F42B0">
        <w:t xml:space="preserve"> контракту </w:t>
      </w:r>
      <w:r w:rsidR="001F42B0" w:rsidRPr="001F42B0">
        <w:t xml:space="preserve">на ремонт автомобильной дороги в д. Карловка, ул. Луговая </w:t>
      </w:r>
      <w:r w:rsidR="00592A05" w:rsidRPr="001F42B0">
        <w:t xml:space="preserve">администрацией сельсовета на 17 календарных дней были нарушены сроки подписания документа о приемке выполненных работ, усиленной подписью в </w:t>
      </w:r>
      <w:r w:rsidR="001F42B0" w:rsidRPr="001F42B0">
        <w:t>единой информационной системе (далее - ЕИС).</w:t>
      </w:r>
    </w:p>
    <w:p w14:paraId="71132B3D" w14:textId="43D57B47" w:rsidR="00592A05" w:rsidRPr="001F42B0" w:rsidRDefault="00592A05" w:rsidP="00592A05">
      <w:pPr>
        <w:spacing w:line="276" w:lineRule="auto"/>
        <w:ind w:firstLine="567"/>
        <w:jc w:val="both"/>
      </w:pPr>
      <w:r w:rsidRPr="001F42B0">
        <w:rPr>
          <w:b/>
        </w:rPr>
        <w:t>3</w:t>
      </w:r>
      <w:r w:rsidR="001F42B0" w:rsidRPr="001F42B0">
        <w:rPr>
          <w:b/>
        </w:rPr>
        <w:t>0</w:t>
      </w:r>
      <w:r w:rsidRPr="001F42B0">
        <w:rPr>
          <w:b/>
        </w:rPr>
        <w:t>.</w:t>
      </w:r>
      <w:r w:rsidR="001F42B0" w:rsidRPr="001F42B0">
        <w:rPr>
          <w:bCs/>
        </w:rPr>
        <w:t>А</w:t>
      </w:r>
      <w:r w:rsidRPr="001F42B0">
        <w:rPr>
          <w:bCs/>
        </w:rPr>
        <w:t>дми</w:t>
      </w:r>
      <w:r w:rsidRPr="001F42B0">
        <w:t>нистрацией сельсовета были нарушены сроки оплаты по 2</w:t>
      </w:r>
      <w:r w:rsidR="002C4686">
        <w:t>6</w:t>
      </w:r>
      <w:bookmarkStart w:id="0" w:name="_GoBack"/>
      <w:bookmarkEnd w:id="0"/>
      <w:r w:rsidRPr="001F42B0">
        <w:t xml:space="preserve"> контрактам. Просрочка платежей варьируется от 2 до 200 календарных дней.</w:t>
      </w:r>
    </w:p>
    <w:p w14:paraId="076EC7F0" w14:textId="32675339" w:rsidR="00592A05" w:rsidRPr="00910FD3" w:rsidRDefault="00592A05" w:rsidP="00592A05">
      <w:pPr>
        <w:spacing w:line="276" w:lineRule="auto"/>
        <w:ind w:firstLine="567"/>
        <w:jc w:val="both"/>
      </w:pPr>
      <w:r w:rsidRPr="00910FD3">
        <w:rPr>
          <w:b/>
        </w:rPr>
        <w:t>3</w:t>
      </w:r>
      <w:r w:rsidR="001F42B0" w:rsidRPr="00910FD3">
        <w:rPr>
          <w:b/>
        </w:rPr>
        <w:t>1</w:t>
      </w:r>
      <w:r w:rsidRPr="00910FD3">
        <w:rPr>
          <w:b/>
        </w:rPr>
        <w:t>.</w:t>
      </w:r>
      <w:r w:rsidR="001F42B0" w:rsidRPr="00910FD3">
        <w:t>А</w:t>
      </w:r>
      <w:r w:rsidRPr="00910FD3">
        <w:t xml:space="preserve">дминистрацией сельсовета дополнительными соглашениями </w:t>
      </w:r>
      <w:r w:rsidR="00BF54D6">
        <w:t>по</w:t>
      </w:r>
      <w:r w:rsidRPr="00910FD3">
        <w:t xml:space="preserve"> 6 контракта</w:t>
      </w:r>
      <w:r w:rsidR="00BF54D6">
        <w:t>м</w:t>
      </w:r>
      <w:r w:rsidRPr="00910FD3">
        <w:t xml:space="preserve"> была изменена первоначальная цена контракта более чем на 10,0 %. Снижение первоначальной цены контрактов варьируется от  26,9 % до 68,6 %.</w:t>
      </w:r>
    </w:p>
    <w:p w14:paraId="0B9C5114" w14:textId="366BE0FD" w:rsidR="001F42B0" w:rsidRPr="00910FD3" w:rsidRDefault="00592A05" w:rsidP="001F42B0">
      <w:pPr>
        <w:spacing w:line="276" w:lineRule="auto"/>
        <w:ind w:firstLine="567"/>
        <w:jc w:val="both"/>
      </w:pPr>
      <w:r w:rsidRPr="00910FD3">
        <w:rPr>
          <w:b/>
        </w:rPr>
        <w:t>3</w:t>
      </w:r>
      <w:r w:rsidR="001F42B0" w:rsidRPr="00910FD3">
        <w:rPr>
          <w:b/>
        </w:rPr>
        <w:t>2</w:t>
      </w:r>
      <w:r w:rsidRPr="00910FD3">
        <w:rPr>
          <w:b/>
        </w:rPr>
        <w:t>.</w:t>
      </w:r>
      <w:r w:rsidR="001F42B0" w:rsidRPr="00910FD3">
        <w:rPr>
          <w:bCs/>
          <w:shd w:val="clear" w:color="auto" w:fill="FFFFFF"/>
        </w:rPr>
        <w:t>По</w:t>
      </w:r>
      <w:r w:rsidR="001F42B0" w:rsidRPr="00910FD3">
        <w:t xml:space="preserve"> 2 контрактам документы, подлежащие размещению, не были размещены в реестре контрактов в ЕИС.</w:t>
      </w:r>
    </w:p>
    <w:p w14:paraId="4C31D539" w14:textId="75F47E0F" w:rsidR="00592A05" w:rsidRPr="00910FD3" w:rsidRDefault="00592A05" w:rsidP="00592A05">
      <w:pPr>
        <w:spacing w:line="276" w:lineRule="auto"/>
        <w:ind w:firstLine="567"/>
        <w:jc w:val="both"/>
      </w:pPr>
      <w:r w:rsidRPr="00910FD3">
        <w:rPr>
          <w:b/>
        </w:rPr>
        <w:t>3</w:t>
      </w:r>
      <w:r w:rsidR="001F42B0" w:rsidRPr="00910FD3">
        <w:rPr>
          <w:b/>
        </w:rPr>
        <w:t>3</w:t>
      </w:r>
      <w:r w:rsidRPr="00910FD3">
        <w:rPr>
          <w:b/>
        </w:rPr>
        <w:t>.</w:t>
      </w:r>
      <w:r w:rsidR="001F42B0" w:rsidRPr="00910FD3">
        <w:rPr>
          <w:iCs/>
        </w:rPr>
        <w:t>П</w:t>
      </w:r>
      <w:r w:rsidRPr="00910FD3">
        <w:t xml:space="preserve">о 2 контрактам </w:t>
      </w:r>
      <w:r w:rsidR="001F42B0" w:rsidRPr="00910FD3">
        <w:t>документы</w:t>
      </w:r>
      <w:r w:rsidRPr="00910FD3">
        <w:t xml:space="preserve">, подлежащие размещению, были размещены в реестре контрактов в ЕИС с нарушением сроков. Просрочка размещения варьируется от 9 до 352 календарных дней. </w:t>
      </w:r>
    </w:p>
    <w:p w14:paraId="2ECDD0C9" w14:textId="6190D16C" w:rsidR="00592A05" w:rsidRPr="00910FD3" w:rsidRDefault="00592A05" w:rsidP="00592A05">
      <w:pPr>
        <w:spacing w:line="276" w:lineRule="auto"/>
        <w:ind w:firstLine="567"/>
        <w:jc w:val="both"/>
      </w:pPr>
      <w:r w:rsidRPr="00910FD3">
        <w:rPr>
          <w:b/>
        </w:rPr>
        <w:t>3</w:t>
      </w:r>
      <w:r w:rsidR="001F42B0" w:rsidRPr="00910FD3">
        <w:rPr>
          <w:b/>
        </w:rPr>
        <w:t>4</w:t>
      </w:r>
      <w:r w:rsidRPr="00910FD3">
        <w:rPr>
          <w:b/>
        </w:rPr>
        <w:t>.</w:t>
      </w:r>
      <w:r w:rsidR="001F42B0" w:rsidRPr="00910FD3">
        <w:rPr>
          <w:bCs/>
        </w:rPr>
        <w:t>П</w:t>
      </w:r>
      <w:r w:rsidRPr="00910FD3">
        <w:rPr>
          <w:bCs/>
        </w:rPr>
        <w:t>ри</w:t>
      </w:r>
      <w:r w:rsidRPr="00910FD3">
        <w:t xml:space="preserve">обретенные в ноябре-декабре 2022 года </w:t>
      </w:r>
      <w:r w:rsidR="001F42B0" w:rsidRPr="00910FD3">
        <w:t xml:space="preserve">2 объекта </w:t>
      </w:r>
      <w:r w:rsidRPr="00910FD3">
        <w:t>основны</w:t>
      </w:r>
      <w:r w:rsidR="001F42B0" w:rsidRPr="00910FD3">
        <w:t>х</w:t>
      </w:r>
      <w:r w:rsidRPr="00910FD3">
        <w:t xml:space="preserve"> средств до 02.02.2023 года были приняты администрацией сельсовета к бухгалтерскому учету как материальные запасы.</w:t>
      </w:r>
    </w:p>
    <w:p w14:paraId="28CF8A22" w14:textId="1F9B6BDD" w:rsidR="00592A05" w:rsidRPr="00910FD3" w:rsidRDefault="00592A05" w:rsidP="00592A05">
      <w:pPr>
        <w:spacing w:line="276" w:lineRule="auto"/>
        <w:ind w:right="11" w:firstLine="567"/>
        <w:contextualSpacing/>
        <w:jc w:val="both"/>
        <w:rPr>
          <w:shd w:val="clear" w:color="auto" w:fill="FFFFFF"/>
        </w:rPr>
      </w:pPr>
      <w:r w:rsidRPr="00910FD3">
        <w:rPr>
          <w:b/>
        </w:rPr>
        <w:t>3</w:t>
      </w:r>
      <w:r w:rsidR="001F42B0" w:rsidRPr="00910FD3">
        <w:rPr>
          <w:b/>
        </w:rPr>
        <w:t>5</w:t>
      </w:r>
      <w:r w:rsidRPr="00910FD3">
        <w:rPr>
          <w:b/>
        </w:rPr>
        <w:t>.</w:t>
      </w:r>
      <w:r w:rsidR="001F42B0" w:rsidRPr="00910FD3">
        <w:rPr>
          <w:bCs/>
        </w:rPr>
        <w:t>П</w:t>
      </w:r>
      <w:r w:rsidRPr="00910FD3">
        <w:rPr>
          <w:bCs/>
          <w:shd w:val="clear" w:color="auto" w:fill="FFFFFF"/>
        </w:rPr>
        <w:t>риоб</w:t>
      </w:r>
      <w:r w:rsidRPr="00910FD3">
        <w:rPr>
          <w:shd w:val="clear" w:color="auto" w:fill="FFFFFF"/>
        </w:rPr>
        <w:t xml:space="preserve">ретенная в ноябре 2022 года </w:t>
      </w:r>
      <w:r w:rsidRPr="00910FD3">
        <w:t xml:space="preserve">уличная мультиформатная видеокамера до 02.02.2023 года не была списана </w:t>
      </w:r>
      <w:r w:rsidRPr="00910FD3">
        <w:rPr>
          <w:shd w:val="clear" w:color="auto" w:fill="FFFFFF"/>
        </w:rPr>
        <w:t xml:space="preserve">с балансового учета администрацией сельсовета с одновременным её отражением </w:t>
      </w:r>
      <w:r w:rsidR="001F42B0" w:rsidRPr="00910FD3">
        <w:rPr>
          <w:shd w:val="clear" w:color="auto" w:fill="FFFFFF"/>
        </w:rPr>
        <w:t>на забалансовом учете.</w:t>
      </w:r>
    </w:p>
    <w:p w14:paraId="434C9127" w14:textId="37B76068" w:rsidR="006E797D" w:rsidRPr="00910FD3" w:rsidRDefault="005D259A" w:rsidP="00626B17">
      <w:pPr>
        <w:pStyle w:val="1"/>
        <w:spacing w:after="0" w:line="240" w:lineRule="auto"/>
        <w:ind w:left="0" w:firstLine="567"/>
        <w:jc w:val="both"/>
        <w:rPr>
          <w:rFonts w:ascii="Times New Roman" w:hAnsi="Times New Roman"/>
          <w:sz w:val="24"/>
          <w:szCs w:val="24"/>
        </w:rPr>
      </w:pPr>
      <w:r w:rsidRPr="00910FD3">
        <w:rPr>
          <w:rFonts w:ascii="Times New Roman" w:hAnsi="Times New Roman"/>
          <w:sz w:val="24"/>
          <w:szCs w:val="24"/>
        </w:rPr>
        <w:t xml:space="preserve">По результатам проведенного контрольного мероприятия в адрес </w:t>
      </w:r>
      <w:r w:rsidR="00592A05" w:rsidRPr="00910FD3">
        <w:rPr>
          <w:rFonts w:ascii="Times New Roman" w:hAnsi="Times New Roman"/>
          <w:sz w:val="24"/>
          <w:szCs w:val="24"/>
        </w:rPr>
        <w:t>Главы сельсовета</w:t>
      </w:r>
      <w:r w:rsidRPr="00910FD3">
        <w:rPr>
          <w:rFonts w:ascii="Times New Roman" w:hAnsi="Times New Roman"/>
          <w:sz w:val="24"/>
          <w:szCs w:val="24"/>
        </w:rPr>
        <w:t xml:space="preserve"> направлено представление. Отчет о результатах контрольного мероприятия направлен в Ачинскую городскую прокуратуру.</w:t>
      </w:r>
    </w:p>
    <w:sectPr w:rsidR="006E797D" w:rsidRPr="00910FD3" w:rsidSect="00BF54D6">
      <w:pgSz w:w="11906" w:h="16838"/>
      <w:pgMar w:top="238" w:right="340" w:bottom="26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16293" w14:textId="77777777" w:rsidR="00351725" w:rsidRDefault="00351725" w:rsidP="00782A2F">
      <w:r>
        <w:separator/>
      </w:r>
    </w:p>
  </w:endnote>
  <w:endnote w:type="continuationSeparator" w:id="0">
    <w:p w14:paraId="65DAF7AE" w14:textId="77777777" w:rsidR="00351725" w:rsidRDefault="00351725" w:rsidP="007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9A481" w14:textId="77777777" w:rsidR="00351725" w:rsidRDefault="00351725" w:rsidP="00782A2F">
      <w:r>
        <w:separator/>
      </w:r>
    </w:p>
  </w:footnote>
  <w:footnote w:type="continuationSeparator" w:id="0">
    <w:p w14:paraId="7A9D07D9" w14:textId="77777777" w:rsidR="00351725" w:rsidRDefault="00351725" w:rsidP="00782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059"/>
    <w:rsid w:val="00003982"/>
    <w:rsid w:val="000172F0"/>
    <w:rsid w:val="00060F9F"/>
    <w:rsid w:val="000611CD"/>
    <w:rsid w:val="00096499"/>
    <w:rsid w:val="000E304C"/>
    <w:rsid w:val="00135B6E"/>
    <w:rsid w:val="00153CF0"/>
    <w:rsid w:val="00156C4B"/>
    <w:rsid w:val="001C2E80"/>
    <w:rsid w:val="001D2D69"/>
    <w:rsid w:val="001F42B0"/>
    <w:rsid w:val="00227DA6"/>
    <w:rsid w:val="002414AA"/>
    <w:rsid w:val="00252677"/>
    <w:rsid w:val="00281BE1"/>
    <w:rsid w:val="00290061"/>
    <w:rsid w:val="00292DBD"/>
    <w:rsid w:val="002A4E69"/>
    <w:rsid w:val="002C4686"/>
    <w:rsid w:val="002D3B53"/>
    <w:rsid w:val="002E4EFF"/>
    <w:rsid w:val="002F7F7C"/>
    <w:rsid w:val="00317869"/>
    <w:rsid w:val="003239CE"/>
    <w:rsid w:val="003356D6"/>
    <w:rsid w:val="00336230"/>
    <w:rsid w:val="003416CA"/>
    <w:rsid w:val="00351725"/>
    <w:rsid w:val="003B61C7"/>
    <w:rsid w:val="003C1D28"/>
    <w:rsid w:val="003E4928"/>
    <w:rsid w:val="004002B6"/>
    <w:rsid w:val="0040490B"/>
    <w:rsid w:val="00410727"/>
    <w:rsid w:val="00422762"/>
    <w:rsid w:val="004A7266"/>
    <w:rsid w:val="004B5773"/>
    <w:rsid w:val="004E25B1"/>
    <w:rsid w:val="004E64A8"/>
    <w:rsid w:val="005179EF"/>
    <w:rsid w:val="00534960"/>
    <w:rsid w:val="00565B7B"/>
    <w:rsid w:val="00572A4E"/>
    <w:rsid w:val="00592A05"/>
    <w:rsid w:val="005D259A"/>
    <w:rsid w:val="005D5F31"/>
    <w:rsid w:val="006132FE"/>
    <w:rsid w:val="00626B17"/>
    <w:rsid w:val="00633166"/>
    <w:rsid w:val="00644A60"/>
    <w:rsid w:val="006508FF"/>
    <w:rsid w:val="00653AD9"/>
    <w:rsid w:val="006B3717"/>
    <w:rsid w:val="006E5019"/>
    <w:rsid w:val="006E797D"/>
    <w:rsid w:val="007474AF"/>
    <w:rsid w:val="00757A38"/>
    <w:rsid w:val="00782A2F"/>
    <w:rsid w:val="00783F1E"/>
    <w:rsid w:val="007C28E0"/>
    <w:rsid w:val="007D005A"/>
    <w:rsid w:val="007D0D9D"/>
    <w:rsid w:val="008317CA"/>
    <w:rsid w:val="00847FC5"/>
    <w:rsid w:val="00851814"/>
    <w:rsid w:val="00851B45"/>
    <w:rsid w:val="00872DEA"/>
    <w:rsid w:val="0089087C"/>
    <w:rsid w:val="00896F09"/>
    <w:rsid w:val="008B27C1"/>
    <w:rsid w:val="008E3880"/>
    <w:rsid w:val="00900554"/>
    <w:rsid w:val="00902316"/>
    <w:rsid w:val="00910FD3"/>
    <w:rsid w:val="00984A0D"/>
    <w:rsid w:val="00985833"/>
    <w:rsid w:val="009F466C"/>
    <w:rsid w:val="009F5B1E"/>
    <w:rsid w:val="00A346EE"/>
    <w:rsid w:val="00A53A2E"/>
    <w:rsid w:val="00A942A1"/>
    <w:rsid w:val="00AA5D0C"/>
    <w:rsid w:val="00AC401E"/>
    <w:rsid w:val="00AD77AC"/>
    <w:rsid w:val="00AF4C9A"/>
    <w:rsid w:val="00B026A5"/>
    <w:rsid w:val="00B14B92"/>
    <w:rsid w:val="00B20D8A"/>
    <w:rsid w:val="00B26059"/>
    <w:rsid w:val="00B553EE"/>
    <w:rsid w:val="00B813D0"/>
    <w:rsid w:val="00B86113"/>
    <w:rsid w:val="00BD023A"/>
    <w:rsid w:val="00BD5D39"/>
    <w:rsid w:val="00BF2731"/>
    <w:rsid w:val="00BF3142"/>
    <w:rsid w:val="00BF3D03"/>
    <w:rsid w:val="00BF54D6"/>
    <w:rsid w:val="00C074F9"/>
    <w:rsid w:val="00C14C44"/>
    <w:rsid w:val="00C16421"/>
    <w:rsid w:val="00C37D2F"/>
    <w:rsid w:val="00C43A65"/>
    <w:rsid w:val="00C8571A"/>
    <w:rsid w:val="00CE7058"/>
    <w:rsid w:val="00D22E62"/>
    <w:rsid w:val="00D36CCD"/>
    <w:rsid w:val="00D45F33"/>
    <w:rsid w:val="00D5030B"/>
    <w:rsid w:val="00D57D0C"/>
    <w:rsid w:val="00D639DE"/>
    <w:rsid w:val="00D722F4"/>
    <w:rsid w:val="00DA43D5"/>
    <w:rsid w:val="00DE178F"/>
    <w:rsid w:val="00DE76E8"/>
    <w:rsid w:val="00E35A65"/>
    <w:rsid w:val="00E6027E"/>
    <w:rsid w:val="00E84A04"/>
    <w:rsid w:val="00E86B7C"/>
    <w:rsid w:val="00EA3C3D"/>
    <w:rsid w:val="00EB176A"/>
    <w:rsid w:val="00EB6F88"/>
    <w:rsid w:val="00EF1022"/>
    <w:rsid w:val="00EF4E01"/>
    <w:rsid w:val="00EF65EE"/>
    <w:rsid w:val="00F17901"/>
    <w:rsid w:val="00F40DFF"/>
    <w:rsid w:val="00F728F4"/>
    <w:rsid w:val="00F87C36"/>
    <w:rsid w:val="00FC7247"/>
    <w:rsid w:val="00FD0571"/>
    <w:rsid w:val="00FD07DF"/>
    <w:rsid w:val="00FE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2A5B"/>
  <w15:docId w15:val="{34322C2C-96F0-4E13-9B22-6CCC8D8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05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A3C3D"/>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782A2F"/>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782A2F"/>
    <w:rPr>
      <w:rFonts w:ascii="Times New Roman" w:eastAsia="Times New Roman" w:hAnsi="Times New Roman" w:cs="Times New Roman"/>
      <w:sz w:val="20"/>
      <w:szCs w:val="20"/>
      <w:lang w:eastAsia="ru-RU"/>
    </w:rPr>
  </w:style>
  <w:style w:type="character" w:styleId="a5">
    <w:name w:val="footnote reference"/>
    <w:basedOn w:val="a0"/>
    <w:qFormat/>
    <w:rsid w:val="00782A2F"/>
    <w:rPr>
      <w:rFonts w:cs="Times New Roman"/>
      <w:vertAlign w:val="superscript"/>
    </w:rPr>
  </w:style>
  <w:style w:type="paragraph" w:styleId="a6">
    <w:name w:val="List Paragraph"/>
    <w:basedOn w:val="a"/>
    <w:uiPriority w:val="34"/>
    <w:qFormat/>
    <w:rsid w:val="0089087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EA3C3D"/>
    <w:rPr>
      <w:rFonts w:asciiTheme="majorHAnsi" w:eastAsiaTheme="majorEastAsia" w:hAnsiTheme="majorHAnsi" w:cstheme="majorBidi"/>
      <w:b/>
      <w:bCs/>
      <w:color w:val="4F81BD" w:themeColor="accent1"/>
    </w:rPr>
  </w:style>
  <w:style w:type="paragraph" w:customStyle="1" w:styleId="1">
    <w:name w:val="Абзац списка1"/>
    <w:basedOn w:val="a"/>
    <w:uiPriority w:val="34"/>
    <w:qFormat/>
    <w:rsid w:val="001D2D69"/>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34"/>
    <w:qFormat/>
    <w:rsid w:val="00B20D8A"/>
    <w:pPr>
      <w:spacing w:after="200" w:line="276" w:lineRule="auto"/>
      <w:ind w:left="720"/>
      <w:contextualSpacing/>
    </w:pPr>
    <w:rPr>
      <w:rFonts w:ascii="Calibri" w:hAnsi="Calibri"/>
      <w:sz w:val="22"/>
      <w:szCs w:val="22"/>
      <w:lang w:eastAsia="en-US"/>
    </w:rPr>
  </w:style>
  <w:style w:type="character" w:styleId="a7">
    <w:name w:val="Hyperlink"/>
    <w:basedOn w:val="a0"/>
    <w:rsid w:val="005D5F31"/>
    <w:rPr>
      <w:color w:val="0000FF"/>
      <w:u w:val="single"/>
    </w:rPr>
  </w:style>
  <w:style w:type="paragraph" w:customStyle="1" w:styleId="31">
    <w:name w:val="Абзац списка3"/>
    <w:basedOn w:val="a"/>
    <w:uiPriority w:val="34"/>
    <w:qFormat/>
    <w:rsid w:val="002A4E69"/>
    <w:pPr>
      <w:spacing w:after="200" w:line="276" w:lineRule="auto"/>
      <w:ind w:left="720"/>
      <w:contextualSpacing/>
    </w:pPr>
    <w:rPr>
      <w:rFonts w:ascii="Calibri" w:hAnsi="Calibri"/>
      <w:sz w:val="22"/>
      <w:szCs w:val="22"/>
      <w:lang w:eastAsia="en-US"/>
    </w:rPr>
  </w:style>
  <w:style w:type="paragraph" w:customStyle="1" w:styleId="4">
    <w:name w:val="Абзац списка4"/>
    <w:basedOn w:val="a"/>
    <w:uiPriority w:val="34"/>
    <w:qFormat/>
    <w:rsid w:val="00DA43D5"/>
    <w:pPr>
      <w:spacing w:after="200" w:line="276" w:lineRule="auto"/>
      <w:ind w:left="720"/>
      <w:contextualSpacing/>
    </w:pPr>
    <w:rPr>
      <w:rFonts w:ascii="Calibri" w:hAnsi="Calibri"/>
      <w:sz w:val="22"/>
      <w:szCs w:val="22"/>
      <w:lang w:eastAsia="en-US"/>
    </w:rPr>
  </w:style>
  <w:style w:type="paragraph" w:customStyle="1" w:styleId="a8">
    <w:basedOn w:val="a"/>
    <w:next w:val="a9"/>
    <w:link w:val="aa"/>
    <w:qFormat/>
    <w:rsid w:val="00592A05"/>
    <w:pPr>
      <w:spacing w:before="240" w:after="60" w:line="360" w:lineRule="auto"/>
      <w:ind w:left="709"/>
      <w:jc w:val="center"/>
      <w:outlineLvl w:val="0"/>
    </w:pPr>
    <w:rPr>
      <w:rFonts w:ascii="Cambria" w:eastAsiaTheme="minorHAnsi" w:hAnsi="Cambria"/>
      <w:b/>
      <w:bCs/>
      <w:kern w:val="28"/>
      <w:sz w:val="32"/>
      <w:szCs w:val="32"/>
      <w:lang w:val="x-none" w:eastAsia="en-US"/>
    </w:rPr>
  </w:style>
  <w:style w:type="character" w:customStyle="1" w:styleId="aa">
    <w:name w:val="Название Знак"/>
    <w:link w:val="a8"/>
    <w:locked/>
    <w:rsid w:val="00592A05"/>
    <w:rPr>
      <w:rFonts w:ascii="Cambria" w:hAnsi="Cambria" w:cs="Times New Roman"/>
      <w:b/>
      <w:bCs/>
      <w:kern w:val="28"/>
      <w:sz w:val="32"/>
      <w:szCs w:val="32"/>
      <w:lang w:val="x-none" w:eastAsia="en-US"/>
    </w:rPr>
  </w:style>
  <w:style w:type="paragraph" w:styleId="a9">
    <w:name w:val="Title"/>
    <w:basedOn w:val="a"/>
    <w:next w:val="a"/>
    <w:link w:val="ab"/>
    <w:uiPriority w:val="10"/>
    <w:qFormat/>
    <w:rsid w:val="00592A05"/>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592A0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8E45-5896-4A6B-AEB3-B3A3959E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REVIZOR</cp:lastModifiedBy>
  <cp:revision>64</cp:revision>
  <cp:lastPrinted>2023-02-14T03:54:00Z</cp:lastPrinted>
  <dcterms:created xsi:type="dcterms:W3CDTF">2022-06-29T08:19:00Z</dcterms:created>
  <dcterms:modified xsi:type="dcterms:W3CDTF">2023-02-21T06:59:00Z</dcterms:modified>
</cp:coreProperties>
</file>