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24" w:rsidRPr="00F26D24" w:rsidRDefault="00F26D24" w:rsidP="00F26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6D24">
        <w:rPr>
          <w:rFonts w:ascii="Times New Roman" w:hAnsi="Times New Roman" w:cs="Times New Roman"/>
          <w:sz w:val="24"/>
          <w:szCs w:val="24"/>
          <w:lang w:eastAsia="zh-CN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26D24" w:rsidRPr="00F26D24" w:rsidRDefault="00F26D24" w:rsidP="00F26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6D24">
        <w:rPr>
          <w:rFonts w:ascii="Times New Roman" w:hAnsi="Times New Roman" w:cs="Times New Roman"/>
          <w:sz w:val="24"/>
          <w:szCs w:val="24"/>
          <w:lang w:eastAsia="zh-CN"/>
        </w:rPr>
        <w:t>1) элементы планировочной структуры (зоны (массивы), районы (в том числе жилые 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F26D24" w:rsidRPr="00F26D24" w:rsidRDefault="00F26D24" w:rsidP="00F26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F26D24">
        <w:rPr>
          <w:rFonts w:ascii="Times New Roman" w:hAnsi="Times New Roman" w:cs="Times New Roman"/>
          <w:sz w:val="24"/>
          <w:szCs w:val="24"/>
          <w:lang w:eastAsia="zh-CN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26D24" w:rsidRPr="00F26D24" w:rsidRDefault="00F26D24" w:rsidP="00F26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6D24">
        <w:rPr>
          <w:rFonts w:ascii="Times New Roman" w:hAnsi="Times New Roman" w:cs="Times New Roman"/>
          <w:sz w:val="24"/>
          <w:szCs w:val="24"/>
          <w:lang w:eastAsia="zh-CN"/>
        </w:rPr>
        <w:t>3) дворовые территории;</w:t>
      </w:r>
    </w:p>
    <w:p w:rsidR="00F26D24" w:rsidRPr="00F26D24" w:rsidRDefault="00F26D24" w:rsidP="00F26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6D24">
        <w:rPr>
          <w:rFonts w:ascii="Times New Roman" w:hAnsi="Times New Roman" w:cs="Times New Roman"/>
          <w:sz w:val="24"/>
          <w:szCs w:val="24"/>
          <w:lang w:eastAsia="zh-CN"/>
        </w:rPr>
        <w:t>4) детские и спортивные площадки;</w:t>
      </w:r>
    </w:p>
    <w:p w:rsidR="00F26D24" w:rsidRPr="00F26D24" w:rsidRDefault="00F26D24" w:rsidP="00F26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6D24">
        <w:rPr>
          <w:rFonts w:ascii="Times New Roman" w:hAnsi="Times New Roman" w:cs="Times New Roman"/>
          <w:sz w:val="24"/>
          <w:szCs w:val="24"/>
          <w:lang w:eastAsia="zh-CN"/>
        </w:rPr>
        <w:t>5) площадки для выгула животных;</w:t>
      </w:r>
    </w:p>
    <w:p w:rsidR="00F26D24" w:rsidRPr="00F26D24" w:rsidRDefault="00F26D24" w:rsidP="00F26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6D24">
        <w:rPr>
          <w:rFonts w:ascii="Times New Roman" w:hAnsi="Times New Roman" w:cs="Times New Roman"/>
          <w:sz w:val="24"/>
          <w:szCs w:val="24"/>
          <w:lang w:eastAsia="zh-CN"/>
        </w:rPr>
        <w:t>6) парковки (парковочные места);</w:t>
      </w:r>
    </w:p>
    <w:p w:rsidR="00F26D24" w:rsidRPr="00F26D24" w:rsidRDefault="00F26D24" w:rsidP="00F26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6D24">
        <w:rPr>
          <w:rFonts w:ascii="Times New Roman" w:hAnsi="Times New Roman" w:cs="Times New Roman"/>
          <w:sz w:val="24"/>
          <w:szCs w:val="24"/>
          <w:lang w:eastAsia="zh-CN"/>
        </w:rPr>
        <w:t>7) парки, скверы, иные зеленые зоны;</w:t>
      </w:r>
    </w:p>
    <w:p w:rsidR="00F26D24" w:rsidRPr="00F26D24" w:rsidRDefault="00F26D24" w:rsidP="00F26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6D24">
        <w:rPr>
          <w:rFonts w:ascii="Times New Roman" w:hAnsi="Times New Roman" w:cs="Times New Roman"/>
          <w:sz w:val="24"/>
          <w:szCs w:val="24"/>
          <w:lang w:eastAsia="zh-CN"/>
        </w:rPr>
        <w:t>8) технические и санитарно-защитные зоны;</w:t>
      </w:r>
    </w:p>
    <w:p w:rsidR="00F26D24" w:rsidRPr="00F26D24" w:rsidRDefault="00F26D24" w:rsidP="00F26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6D24">
        <w:rPr>
          <w:rFonts w:ascii="Times New Roman" w:hAnsi="Times New Roman" w:cs="Times New Roman"/>
          <w:sz w:val="24"/>
          <w:szCs w:val="24"/>
          <w:lang w:eastAsia="zh-CN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AF0B61" w:rsidRPr="00F26D24" w:rsidRDefault="00AF0B61" w:rsidP="00F26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0B61" w:rsidRPr="00F2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D24"/>
    <w:rsid w:val="00AF0B61"/>
    <w:rsid w:val="00F2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2022-04-06T06:38:00Z</dcterms:created>
  <dcterms:modified xsi:type="dcterms:W3CDTF">2022-04-06T06:50:00Z</dcterms:modified>
</cp:coreProperties>
</file>