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C9" w:rsidRDefault="005754C9" w:rsidP="005754C9">
      <w:pPr>
        <w:rPr>
          <w:b/>
          <w:noProof/>
          <w:sz w:val="48"/>
          <w:szCs w:val="48"/>
        </w:rPr>
      </w:pPr>
    </w:p>
    <w:p w:rsidR="005754C9" w:rsidRDefault="005754C9" w:rsidP="005754C9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 xml:space="preserve">  </w:t>
      </w:r>
      <w:r>
        <w:rPr>
          <w:b/>
          <w:noProof/>
          <w:lang w:eastAsia="ru-RU"/>
        </w:rPr>
        <w:drawing>
          <wp:inline distT="0" distB="0" distL="0" distR="0">
            <wp:extent cx="711835" cy="97917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8"/>
          <w:szCs w:val="48"/>
        </w:rPr>
        <w:t xml:space="preserve">   </w:t>
      </w:r>
    </w:p>
    <w:p w:rsidR="005754C9" w:rsidRDefault="005754C9" w:rsidP="005754C9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Проект</w:t>
      </w:r>
    </w:p>
    <w:p w:rsidR="005754C9" w:rsidRDefault="005754C9" w:rsidP="00575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754C9" w:rsidRDefault="005754C9" w:rsidP="00575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5754C9" w:rsidRDefault="005754C9" w:rsidP="005754C9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5754C9" w:rsidRDefault="005754C9" w:rsidP="00575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5754C9" w:rsidRDefault="005754C9" w:rsidP="005754C9"/>
    <w:p w:rsidR="005754C9" w:rsidRDefault="005754C9" w:rsidP="005754C9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5754C9" w:rsidRDefault="005754C9" w:rsidP="005754C9">
      <w:pPr>
        <w:rPr>
          <w:b/>
          <w:sz w:val="48"/>
          <w:szCs w:val="48"/>
        </w:rPr>
      </w:pPr>
    </w:p>
    <w:p w:rsidR="005754C9" w:rsidRDefault="005754C9" w:rsidP="0057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00.00.0000                                       п. Ключи                                       №00 -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</w:p>
    <w:p w:rsidR="005754C9" w:rsidRDefault="005754C9" w:rsidP="005754C9">
      <w:pPr>
        <w:rPr>
          <w:b/>
          <w:sz w:val="28"/>
          <w:szCs w:val="28"/>
        </w:rPr>
      </w:pPr>
    </w:p>
    <w:p w:rsidR="0079195E" w:rsidRDefault="0079195E" w:rsidP="0079195E">
      <w:pPr>
        <w:tabs>
          <w:tab w:val="left" w:pos="17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об административной комиссии при администрации </w:t>
      </w:r>
      <w:proofErr w:type="spellStart"/>
      <w:r>
        <w:rPr>
          <w:b/>
          <w:sz w:val="28"/>
          <w:szCs w:val="28"/>
        </w:rPr>
        <w:t>Ключинского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79195E" w:rsidRDefault="0079195E" w:rsidP="0079195E">
      <w:pPr>
        <w:pStyle w:val="ConsPlusNormal"/>
        <w:spacing w:before="300"/>
        <w:ind w:firstLine="540"/>
        <w:jc w:val="both"/>
        <w:rPr>
          <w:b/>
        </w:rPr>
      </w:pPr>
      <w:proofErr w:type="gramStart"/>
      <w:r>
        <w:t xml:space="preserve">В соответствии с </w:t>
      </w:r>
      <w:hyperlink r:id="rId5" w:history="1">
        <w:r>
          <w:rPr>
            <w:rStyle w:val="a7"/>
          </w:rPr>
          <w:t>Кодексом</w:t>
        </w:r>
      </w:hyperlink>
      <w:r>
        <w:t xml:space="preserve"> Российской Федерации об административных правонарушениях, Федеральным </w:t>
      </w:r>
      <w:hyperlink r:id="rId6" w:history="1">
        <w:r>
          <w:rPr>
            <w:rStyle w:val="a7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Законами Красноярского края от 02.10.2008 </w:t>
      </w:r>
      <w:hyperlink r:id="rId7" w:history="1">
        <w:r>
          <w:rPr>
            <w:rStyle w:val="a7"/>
          </w:rPr>
          <w:t>N 7-2161</w:t>
        </w:r>
      </w:hyperlink>
      <w:r>
        <w:t xml:space="preserve"> "Об административных правонарушениях", от 23.04.2009 </w:t>
      </w:r>
      <w:hyperlink r:id="rId8" w:history="1">
        <w:r>
          <w:rPr>
            <w:rStyle w:val="a7"/>
          </w:rPr>
          <w:t>N 8-3168</w:t>
        </w:r>
      </w:hyperlink>
      <w:r>
        <w:t xml:space="preserve"> "Об административных комиссиях в Красноярском крае", от 23.04.2009 </w:t>
      </w:r>
      <w:hyperlink r:id="rId9" w:history="1">
        <w:r>
          <w:rPr>
            <w:rStyle w:val="a7"/>
          </w:rPr>
          <w:t>N 8-3170</w:t>
        </w:r>
      </w:hyperlink>
      <w:r>
        <w:t xml:space="preserve"> "О наделении органов местного самоуправления муниципальных образований края государственными полномочиями по созданию</w:t>
      </w:r>
      <w:proofErr w:type="gramEnd"/>
      <w:r>
        <w:t xml:space="preserve"> и обеспечению деятельности административных комиссий", руководствуясь </w:t>
      </w:r>
      <w:hyperlink r:id="rId10" w:history="1">
        <w:r>
          <w:rPr>
            <w:rStyle w:val="a7"/>
          </w:rPr>
          <w:t xml:space="preserve">статьями </w:t>
        </w:r>
      </w:hyperlink>
      <w:r>
        <w:t xml:space="preserve">20, 24 Устава </w:t>
      </w:r>
      <w:proofErr w:type="spellStart"/>
      <w:r>
        <w:t>Ключинского</w:t>
      </w:r>
      <w:proofErr w:type="spellEnd"/>
      <w:r>
        <w:t xml:space="preserve"> сельсовета  </w:t>
      </w:r>
      <w:r>
        <w:rPr>
          <w:b/>
        </w:rPr>
        <w:t>ПОСТАНОВЛЯЮ:</w:t>
      </w:r>
    </w:p>
    <w:p w:rsidR="0079195E" w:rsidRDefault="0079195E" w:rsidP="0079195E">
      <w:pPr>
        <w:pStyle w:val="ConsPlusNormal"/>
        <w:ind w:firstLine="540"/>
        <w:jc w:val="both"/>
      </w:pPr>
      <w:r>
        <w:t xml:space="preserve">   1.Утвердить </w:t>
      </w:r>
      <w:hyperlink r:id="rId11" w:anchor="Par35" w:tooltip="ПОЛОЖЕНИЕ" w:history="1">
        <w:r>
          <w:rPr>
            <w:rStyle w:val="a7"/>
          </w:rPr>
          <w:t>Положение</w:t>
        </w:r>
      </w:hyperlink>
      <w:r>
        <w:t xml:space="preserve"> об административной комиссии при администрации </w:t>
      </w:r>
      <w:proofErr w:type="spellStart"/>
      <w:r>
        <w:t>Ключинского</w:t>
      </w:r>
      <w:proofErr w:type="spellEnd"/>
      <w:r>
        <w:t xml:space="preserve"> сельсовета </w:t>
      </w:r>
      <w:proofErr w:type="spellStart"/>
      <w:r>
        <w:t>Ачинского</w:t>
      </w:r>
      <w:proofErr w:type="spellEnd"/>
      <w:r>
        <w:t xml:space="preserve"> района согласно приложению.</w:t>
      </w:r>
    </w:p>
    <w:p w:rsidR="0079195E" w:rsidRPr="00DB19FA" w:rsidRDefault="0079195E" w:rsidP="0079195E">
      <w:pPr>
        <w:ind w:firstLine="540"/>
        <w:jc w:val="both"/>
      </w:pPr>
      <w:r>
        <w:t xml:space="preserve">  2</w:t>
      </w:r>
      <w:r w:rsidRPr="00DB19FA">
        <w:t xml:space="preserve">. </w:t>
      </w:r>
      <w:proofErr w:type="gramStart"/>
      <w:r w:rsidRPr="00DB19FA">
        <w:t>Контроль за</w:t>
      </w:r>
      <w:proofErr w:type="gramEnd"/>
      <w:r w:rsidRPr="00DB19FA">
        <w:t xml:space="preserve"> исполнением настоящего постановления оставляю за собой.</w:t>
      </w:r>
    </w:p>
    <w:p w:rsidR="0079195E" w:rsidRPr="00DB19FA" w:rsidRDefault="0079195E" w:rsidP="0079195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  <w:r>
        <w:tab/>
        <w:t>3</w:t>
      </w:r>
      <w:r w:rsidRPr="00DB19FA">
        <w:t>.</w:t>
      </w:r>
      <w:r w:rsidRPr="00DB19FA">
        <w:rPr>
          <w:rFonts w:eastAsia="Calibri"/>
        </w:rPr>
        <w:t>Постановление  вступает  в  силу  в день, следующий за днем его официального опубликования  в  информационном листе  «</w:t>
      </w:r>
      <w:proofErr w:type="spellStart"/>
      <w:r w:rsidRPr="00DB19FA">
        <w:rPr>
          <w:rFonts w:eastAsia="Calibri"/>
        </w:rPr>
        <w:t>Ключинский</w:t>
      </w:r>
      <w:proofErr w:type="spellEnd"/>
      <w:r w:rsidRPr="00DB19FA">
        <w:rPr>
          <w:rFonts w:eastAsia="Calibri"/>
        </w:rPr>
        <w:t xml:space="preserve"> вестник» и подлежит размещению в сети Интернет на официальном сайте </w:t>
      </w:r>
      <w:proofErr w:type="spellStart"/>
      <w:r w:rsidRPr="00DB19FA">
        <w:rPr>
          <w:rFonts w:eastAsia="Calibri"/>
          <w:bCs/>
        </w:rPr>
        <w:t>Ачинского</w:t>
      </w:r>
      <w:proofErr w:type="spellEnd"/>
      <w:r w:rsidRPr="00DB19FA">
        <w:rPr>
          <w:rFonts w:eastAsia="Calibri"/>
          <w:bCs/>
        </w:rPr>
        <w:t xml:space="preserve"> района Красноярского края: </w:t>
      </w:r>
      <w:hyperlink r:id="rId12" w:history="1">
        <w:r w:rsidRPr="00DB19FA">
          <w:rPr>
            <w:rFonts w:eastAsia="Calibri"/>
            <w:bCs/>
            <w:color w:val="0000FF"/>
            <w:u w:val="single"/>
            <w:lang w:val="en-US"/>
          </w:rPr>
          <w:t>https</w:t>
        </w:r>
        <w:r w:rsidRPr="00DB19FA">
          <w:rPr>
            <w:rFonts w:eastAsia="Calibri"/>
            <w:bCs/>
            <w:color w:val="0000FF"/>
            <w:u w:val="single"/>
          </w:rPr>
          <w:t>://</w:t>
        </w:r>
        <w:proofErr w:type="spellStart"/>
        <w:r w:rsidRPr="00DB19FA">
          <w:rPr>
            <w:rFonts w:eastAsia="Calibri"/>
            <w:bCs/>
            <w:color w:val="0000FF"/>
            <w:u w:val="single"/>
            <w:lang w:val="en-US"/>
          </w:rPr>
          <w:t>achinskij</w:t>
        </w:r>
        <w:proofErr w:type="spellEnd"/>
        <w:r w:rsidRPr="00DB19FA">
          <w:rPr>
            <w:rFonts w:eastAsia="Calibri"/>
            <w:bCs/>
            <w:color w:val="0000FF"/>
            <w:u w:val="single"/>
          </w:rPr>
          <w:t>-</w:t>
        </w:r>
        <w:r w:rsidRPr="00DB19FA">
          <w:rPr>
            <w:rFonts w:eastAsia="Calibri"/>
            <w:bCs/>
            <w:color w:val="0000FF"/>
            <w:u w:val="single"/>
            <w:lang w:val="en-US"/>
          </w:rPr>
          <w:t>r</w:t>
        </w:r>
        <w:r w:rsidRPr="00DB19FA">
          <w:rPr>
            <w:rFonts w:eastAsia="Calibri"/>
            <w:bCs/>
            <w:color w:val="0000FF"/>
            <w:u w:val="single"/>
          </w:rPr>
          <w:t>04.</w:t>
        </w:r>
        <w:proofErr w:type="spellStart"/>
        <w:r w:rsidRPr="00DB19FA">
          <w:rPr>
            <w:rFonts w:eastAsia="Calibri"/>
            <w:bCs/>
            <w:color w:val="0000FF"/>
            <w:u w:val="single"/>
            <w:lang w:val="en-US"/>
          </w:rPr>
          <w:t>gosweb</w:t>
        </w:r>
        <w:proofErr w:type="spellEnd"/>
        <w:r w:rsidRPr="00DB19FA">
          <w:rPr>
            <w:rFonts w:eastAsia="Calibri"/>
            <w:bCs/>
            <w:color w:val="0000FF"/>
            <w:u w:val="single"/>
          </w:rPr>
          <w:t>.</w:t>
        </w:r>
        <w:proofErr w:type="spellStart"/>
        <w:r w:rsidRPr="00DB19FA">
          <w:rPr>
            <w:rFonts w:eastAsia="Calibri"/>
            <w:bCs/>
            <w:color w:val="0000FF"/>
            <w:u w:val="single"/>
            <w:lang w:val="en-US"/>
          </w:rPr>
          <w:t>gosuslugi</w:t>
        </w:r>
        <w:proofErr w:type="spellEnd"/>
        <w:r w:rsidRPr="00DB19FA">
          <w:rPr>
            <w:rFonts w:eastAsia="Calibri"/>
            <w:bCs/>
            <w:color w:val="0000FF"/>
            <w:u w:val="single"/>
          </w:rPr>
          <w:t>.</w:t>
        </w:r>
        <w:proofErr w:type="spellStart"/>
        <w:r w:rsidRPr="00DB19FA">
          <w:rPr>
            <w:rFonts w:eastAsia="Calibri"/>
            <w:bCs/>
            <w:color w:val="0000FF"/>
            <w:u w:val="single"/>
            <w:lang w:val="en-US"/>
          </w:rPr>
          <w:t>ru</w:t>
        </w:r>
        <w:proofErr w:type="spellEnd"/>
      </w:hyperlink>
      <w:r w:rsidRPr="00DB19FA">
        <w:rPr>
          <w:rFonts w:eastAsia="Calibri"/>
          <w:bCs/>
        </w:rPr>
        <w:t xml:space="preserve"> в разделе  </w:t>
      </w:r>
      <w:proofErr w:type="spellStart"/>
      <w:r w:rsidRPr="00DB19FA">
        <w:rPr>
          <w:rFonts w:eastAsia="Calibri"/>
          <w:bCs/>
        </w:rPr>
        <w:t>Ключинский</w:t>
      </w:r>
      <w:proofErr w:type="spellEnd"/>
      <w:r w:rsidRPr="00DB19FA">
        <w:rPr>
          <w:rFonts w:eastAsia="Calibri"/>
          <w:bCs/>
        </w:rPr>
        <w:t xml:space="preserve"> сельсовет</w:t>
      </w:r>
      <w:r w:rsidRPr="00DB19FA">
        <w:rPr>
          <w:rFonts w:eastAsia="Calibri"/>
        </w:rPr>
        <w:t>.</w:t>
      </w:r>
    </w:p>
    <w:p w:rsidR="0079195E" w:rsidRPr="00DB19FA" w:rsidRDefault="0079195E" w:rsidP="0079195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79195E" w:rsidRDefault="0079195E" w:rsidP="0079195E">
      <w:pPr>
        <w:jc w:val="both"/>
      </w:pPr>
    </w:p>
    <w:p w:rsidR="0079195E" w:rsidRDefault="0079195E" w:rsidP="0079195E">
      <w:pPr>
        <w:pStyle w:val="2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сельсовета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С.К. Карелин</w:t>
      </w:r>
    </w:p>
    <w:p w:rsidR="0079195E" w:rsidRDefault="0079195E" w:rsidP="0079195E">
      <w:pPr>
        <w:pStyle w:val="ConsPlusNormal"/>
        <w:jc w:val="both"/>
      </w:pPr>
    </w:p>
    <w:p w:rsidR="0079195E" w:rsidRDefault="0079195E" w:rsidP="0079195E">
      <w:pPr>
        <w:pStyle w:val="ConsPlusNormal"/>
        <w:jc w:val="both"/>
      </w:pPr>
    </w:p>
    <w:p w:rsidR="0079195E" w:rsidRDefault="0079195E" w:rsidP="0079195E">
      <w:pPr>
        <w:pStyle w:val="ConsPlusNormal"/>
        <w:jc w:val="both"/>
      </w:pPr>
    </w:p>
    <w:p w:rsidR="0079195E" w:rsidRDefault="0079195E" w:rsidP="0079195E">
      <w:pPr>
        <w:pStyle w:val="ConsPlusNormal"/>
        <w:jc w:val="right"/>
        <w:outlineLvl w:val="0"/>
      </w:pPr>
    </w:p>
    <w:p w:rsidR="0079195E" w:rsidRDefault="0079195E" w:rsidP="0079195E">
      <w:pPr>
        <w:pStyle w:val="ConsPlusNormal"/>
        <w:jc w:val="right"/>
        <w:outlineLvl w:val="0"/>
      </w:pPr>
    </w:p>
    <w:p w:rsidR="0079195E" w:rsidRDefault="0079195E" w:rsidP="0079195E">
      <w:pPr>
        <w:pStyle w:val="ConsPlusNormal"/>
        <w:jc w:val="right"/>
        <w:outlineLvl w:val="0"/>
      </w:pPr>
    </w:p>
    <w:p w:rsidR="0079195E" w:rsidRDefault="0079195E" w:rsidP="0079195E">
      <w:pPr>
        <w:pStyle w:val="ConsPlusNormal"/>
        <w:jc w:val="right"/>
        <w:outlineLvl w:val="0"/>
      </w:pPr>
    </w:p>
    <w:p w:rsidR="0079195E" w:rsidRDefault="0079195E" w:rsidP="0079195E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9195E" w:rsidRDefault="0079195E" w:rsidP="0079195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9195E" w:rsidRDefault="0079195E" w:rsidP="0079195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9195E" w:rsidRDefault="0079195E" w:rsidP="0079195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от 00.00. 0000г. №</w:t>
      </w:r>
      <w:bookmarkStart w:id="0" w:name="_GoBack"/>
      <w:bookmarkEnd w:id="0"/>
      <w:r>
        <w:rPr>
          <w:sz w:val="28"/>
          <w:szCs w:val="28"/>
        </w:rPr>
        <w:t>00-П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9195E" w:rsidRDefault="0079195E" w:rsidP="0079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АДМИНИСТРАТИВНОЙ КОМИССИИ ПРИ АДМИНИСТРАЦИИ КЛЮЧИНСКОГО СЕЛЬСОВЕТА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Административная комиссия - постоянно действующий коллегиальный орган, созданный для рассмотрения дел об административных правонарушениях и составления протоколов об административных правонарушениях в случаях, предусмотренных </w:t>
      </w:r>
      <w:hyperlink r:id="rId13" w:history="1">
        <w:r>
          <w:rPr>
            <w:rStyle w:val="a7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Красноярского края от 02.10.2008 N 7-2161 "Об административных правонарушениях".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Административная комиссия создана при администрации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района  Красноярского края и действует в пределах границ 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 сельсовета.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 рассмотрении дел об административных правонарушениях, административная комиссия руководствуется </w:t>
      </w:r>
      <w:hyperlink r:id="rId14" w:history="1">
        <w:r>
          <w:rPr>
            <w:rStyle w:val="a7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действующим законодательством Российской Федерации, законами Красноярского края, муниципальными правовыми актами и настоящим Положением.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Административная комиссия имеет круглую печать, содержащую ее полное наименование, и бланки со своим наименованием. Административная комиссия не является юридическим лицом.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КОМИССИИ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8F59C8" w:rsidRDefault="008F59C8" w:rsidP="0054129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41294">
        <w:rPr>
          <w:sz w:val="28"/>
          <w:szCs w:val="28"/>
        </w:rPr>
        <w:t xml:space="preserve">Административная комиссия создается исполнительно- распорядительным  органом Ключинского сельсовета </w:t>
      </w:r>
      <w:proofErr w:type="spellStart"/>
      <w:r w:rsidR="00541294">
        <w:rPr>
          <w:sz w:val="28"/>
          <w:szCs w:val="28"/>
        </w:rPr>
        <w:t>Ачинского</w:t>
      </w:r>
      <w:proofErr w:type="spellEnd"/>
      <w:r w:rsidR="00541294">
        <w:rPr>
          <w:sz w:val="28"/>
          <w:szCs w:val="28"/>
        </w:rPr>
        <w:t xml:space="preserve">  района Красноярского края в составе председателя, заместителя председателя, ответственного секретаря и не менее 2 членов административной комиссии на срок полномочий Главы муниципального образования.</w:t>
      </w:r>
    </w:p>
    <w:p w:rsidR="0079195E" w:rsidRDefault="0079195E" w:rsidP="008F59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административной комиссии должен иметь гражданство Российской Федерации.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административной комиссии должны иметь высшее или среднее профессиональное образование.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Председатель, заместитель председателя, ответственный</w:t>
      </w:r>
      <w:r w:rsidR="008F59C8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</w:t>
      </w:r>
      <w:r w:rsidR="008F59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 члены административной комиссии осуществляют свою деятельность на общественных началах.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Членами административной комиссии могут быть депутаты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сельского  Совета депутатов, а также представители общественности муниципального образования.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Одно и то же лицо может быть назначено членом административной комиссии неограниченное число раз.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Полномочия действующего состава административной комиссии прекращаются с момента формирования нового состава административной комиссии.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ПРЕКРАЩЕНИЕ ПОЛНОМОЧИЙ ЧЛЕНА КОМИССИИ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Полномочия члена административной комиссии прекращаются досрочно в случаях: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прекращения гражданства Российской Федерации;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обнаружившейся невозможности исполнения членом административной комиссии своих обязанностей по состоянию здоровья;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79195E" w:rsidRDefault="0079195E" w:rsidP="00DA6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смерти члена административной комиссии.</w:t>
      </w: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ПОЛНОМОЧИЯ ПРЕДСЕДАТЕЛЯ И ЗАМЕСТИТЕЛЯ ПРЕДСЕДАТЕЛЯ</w:t>
      </w:r>
    </w:p>
    <w:p w:rsidR="0079195E" w:rsidRDefault="0079195E" w:rsidP="0079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Председатель административной комиссии: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 руководство деятельностью административной комиссии;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председательствует на заседаниях комиссии и организует ее работу;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подписывает протоколы заседаний, постановления и определения, выносимые административной комиссией;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ПОЛНОМОЧИЯ ОТВЕТСТВЕННОГО СЕКРЕТАРЯ</w:t>
      </w:r>
    </w:p>
    <w:p w:rsidR="0079195E" w:rsidRDefault="0079195E" w:rsidP="0079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Ответственный секретарь административной комиссии: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ведет протокол заседания и подписывает его;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ведет делопроизводство, связанное с деятельностью административной комиссии;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ПОЛНОМОЧИЯ ЧЛЕНОВ АДМИНИСТРАТИВНОЙ КОМИССИИ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Члены административной комиссии, в том числе председатель, </w:t>
      </w:r>
      <w:r>
        <w:rPr>
          <w:sz w:val="28"/>
          <w:szCs w:val="28"/>
        </w:rPr>
        <w:lastRenderedPageBreak/>
        <w:t>заместитель председателя и ответственный секретарь: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участвуют в заседаниях административной комиссии;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участвуют в обсуждении принимаемых решений;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участвуют в голосовании при принятии решений.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РАССМОТРЕНИЯ АДМИНИСТРАТИВНОЙ КОМИССИЕЙ ДЕЛ</w:t>
      </w:r>
    </w:p>
    <w:p w:rsidR="0079195E" w:rsidRDefault="0079195E" w:rsidP="0079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Дело об административном правонарушении рассматривается в открытом заседании.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созыва заседаний административной комиссии и их периодичность определяются регламентом работы комиссии, утверждаемым Главой муниципального образования.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Основанием для рассмотрения дела служит протокол об административном правонарушении, составленный уполномоченным лицом в соответствии с </w:t>
      </w:r>
      <w:hyperlink r:id="rId15" w:history="1">
        <w:r>
          <w:rPr>
            <w:rStyle w:val="a7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Красноярского края от 02.10.2008 N 7-2161 "Об административных правонарушениях".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 Заседание административной комиссии считается правомочным, если на нем присутствует не менее половины от числа членов комиссии.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Дело рассматривается при участии лица, привлекаемого к административной ответственности, ему обеспечивается право ознакомления с актом, на основании которого возбуждено дело, и другими материалами, относящимися к делу, право давать объяснения по существу нарушения, заявлять ходатайство, а также и другие права, предусмотренные </w:t>
      </w:r>
      <w:hyperlink r:id="rId16" w:history="1">
        <w:r>
          <w:rPr>
            <w:rStyle w:val="a7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правонарушениях. В отсутствие этого лица дело может быть рассмотрено лишь в случаях, когда имеются данные об его </w:t>
      </w:r>
      <w:proofErr w:type="gramStart"/>
      <w:r>
        <w:rPr>
          <w:sz w:val="28"/>
          <w:szCs w:val="28"/>
        </w:rPr>
        <w:t>извещении</w:t>
      </w:r>
      <w:proofErr w:type="gramEnd"/>
      <w:r>
        <w:rPr>
          <w:sz w:val="28"/>
          <w:szCs w:val="28"/>
        </w:rPr>
        <w:t xml:space="preserve"> о времени и месте рассмотрения дела.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на заседание комиссии могут быть вызваны свидетели, а также представители государственных органов и иных организаций.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Виновность лица в совершении административного правонарушения устанавливается на основании данных, указанных в протоколе о совершении нарушения, иных материалах дела и данных, полученных при рассмотрении </w:t>
      </w:r>
      <w:r>
        <w:rPr>
          <w:sz w:val="28"/>
          <w:szCs w:val="28"/>
        </w:rPr>
        <w:lastRenderedPageBreak/>
        <w:t>дела на заседании комиссии.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7.6. При рассмотрении дела об административном правонарушении: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устанавливается факт явки лица;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проверяются полномочия законных представителей физического или юридического лица, защитника и представителя;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выясняется, извещены ли участники производства по делу в установленном порядке, выясняются причины неявки </w:t>
      </w:r>
      <w:proofErr w:type="gramStart"/>
      <w:r>
        <w:rPr>
          <w:sz w:val="28"/>
          <w:szCs w:val="28"/>
        </w:rPr>
        <w:t>участников</w:t>
      </w:r>
      <w:proofErr w:type="gramEnd"/>
      <w:r>
        <w:rPr>
          <w:sz w:val="28"/>
          <w:szCs w:val="28"/>
        </w:rPr>
        <w:t xml:space="preserve"> и принимается решение о рассмотрении дела в отсутствие указанных лиц либо об отложении рассмотрения дела;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разъясняются лицам, участвующим в рассмотрении дела, их права и обязанности;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рассматриваются заявленные отводы и ходатайства.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этого, при продолжении рассмотрения дела об административном правонарушении, оглашается протокол об административном правонарушении, при необходимости, и иные материалы дела.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заслушиваются лица, участвующие в деле, исследуются доказательства.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осуществляются другие процессуальные действия в соответствии с </w:t>
      </w:r>
      <w:hyperlink r:id="rId17" w:history="1">
        <w:r>
          <w:rPr>
            <w:rStyle w:val="a7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7.7. При рассмотрении дела об административном правонарушении административной комиссией ведется протокол, в котором указываются: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 и место заседания;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состав комиссии;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событие рассматриваемого административного правонарушения;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явке лиц, участвующих в деле, об извещении отсутствующих лиц в установленном порядке;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отводы, ходатайства и результаты их рассмотрения;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объяснения, пояснения, заключения лиц, участвующих в </w:t>
      </w:r>
      <w:r>
        <w:rPr>
          <w:sz w:val="28"/>
          <w:szCs w:val="28"/>
        </w:rPr>
        <w:lastRenderedPageBreak/>
        <w:t>рассмотрении дела;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документы, исследованные при рассмотрении дела.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председательствующим в заседании и секретарем.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7.8. Рассмотрев дело об административном правонарушении, комиссия выносит постановление по делу.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должно содержать: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 состав комиссии, рассматривающей дело;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дату и место рассмотрения дела;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 лице, в отношении которого рассматривается дело;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обстоятельства, установленные при рассмотрении дела;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указание на статью </w:t>
      </w:r>
      <w:hyperlink r:id="rId18" w:history="1">
        <w:r>
          <w:rPr>
            <w:rStyle w:val="a7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Красноярского края от 02.10.2008 N 7-2161 "Об административных правонарушениях", предусматривающую ответственность за совершение административного правонарушения, либо основания прекращения производства по делу;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решение по делу;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срок и порядок обжалования постановления.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7.9. Решения по рассматриваемому административной комиссией делу об административном правонарушении принимаются большинством голосов от числа членов административной комиссии, присутствующих на заседании.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подписывается председательствующим в заседании.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7.10. Административная комиссия выносит одно из следующих постановлений: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назначении административного наказания;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прекращении производства по делу.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7.11. Постановление по делу об административном правонарушении объявляется немедленно по окончании рассмотрения дела. </w:t>
      </w:r>
      <w:proofErr w:type="gramStart"/>
      <w:r>
        <w:rPr>
          <w:sz w:val="28"/>
          <w:szCs w:val="28"/>
        </w:rPr>
        <w:t xml:space="preserve"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</w:t>
      </w:r>
      <w:r>
        <w:rPr>
          <w:sz w:val="28"/>
          <w:szCs w:val="28"/>
        </w:rPr>
        <w:lastRenderedPageBreak/>
        <w:t>высылается указанным лицам по почте заказным почтовым отправлением в течение трех дней со дня вынесения указанного постановления.</w:t>
      </w:r>
      <w:proofErr w:type="gramEnd"/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ПРАВА КОМИССИИ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Комиссия в целях реализации возложенных на нее задач имеет право запрашивать у государственных органов, органов местного самоуправления, юридических лиц, физических лиц, осуществляющих предпринимательскую деятельность без образования юридического лица, и граждан документы, необходимые для разрешения рассматриваемого дела. Комиссия имеет право вызывать на свои заседания граждан и должностных лиц для получения сведений по рассматриваемым ею делам об административных правонарушениях.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Комиссия придет к выводу, что правонарушение содержит признаки преступления, она передает материалы в соответствующие правоохранительные органы.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ПОРЯДОК ОБЖАЛОВАНИЯ И ОПРОТЕСТОВАНИЯ ПОСТАНОВЛЕНИЯ</w:t>
      </w:r>
    </w:p>
    <w:p w:rsidR="0079195E" w:rsidRDefault="0079195E" w:rsidP="0079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 Постановление по делу об административном правонарушении может быть обжаловано лицом, в отношении которого оно вынесено, в течение 10 суток со дня вручения или получения копии постановления.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пропуска указанного срока по уважительным причинам этот срок по ходатайству лица, в отношении которого вынесено постановление, может быть восстановлен судьей, правомочным рассматривать жалобу.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непосредственно, либо через административную комиссию.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 Постановление по делу об административном правонарушении может быть опротестовано прокурором.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ПОРЯДОК ИСПОЛНЕНИЯ ПОСТАНОВЛЕНИЯ О НАЛОЖЕНИИ</w:t>
      </w:r>
    </w:p>
    <w:p w:rsidR="0079195E" w:rsidRDefault="0079195E" w:rsidP="0079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ШТРАФА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 Постановление о наложении административного наказания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 Исполнение постановлений о наложении административного штрафа осуществляется в порядке, предусмотренном </w:t>
      </w:r>
      <w:hyperlink r:id="rId19" w:history="1">
        <w:r>
          <w:rPr>
            <w:rStyle w:val="a7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ФИНАНСОВОЕ И МАТЕРИАЛЬНО-ТЕХНИЧЕСКОЕ ОБЕСПЕЧЕНИЕ</w:t>
      </w:r>
    </w:p>
    <w:p w:rsidR="0079195E" w:rsidRDefault="0079195E" w:rsidP="0079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АДМИНИСТРАТИВНОЙ КОМИССИИ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Финансовое и материально-техническое обеспечение деятельности административной комиссии осуществляется в порядке, установленном </w:t>
      </w:r>
      <w:hyperlink r:id="rId20" w:history="1">
        <w:r>
          <w:rPr>
            <w:rStyle w:val="a7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Красноярского края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rPr>
          <w:sz w:val="28"/>
          <w:szCs w:val="28"/>
        </w:rPr>
      </w:pPr>
    </w:p>
    <w:p w:rsidR="009041ED" w:rsidRPr="009041ED" w:rsidRDefault="009041ED" w:rsidP="0079195E">
      <w:pPr>
        <w:tabs>
          <w:tab w:val="left" w:pos="1770"/>
        </w:tabs>
      </w:pPr>
    </w:p>
    <w:sectPr w:rsidR="009041ED" w:rsidRPr="009041ED" w:rsidSect="00C5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754C9"/>
    <w:rsid w:val="00100370"/>
    <w:rsid w:val="0020408D"/>
    <w:rsid w:val="00334D52"/>
    <w:rsid w:val="00541294"/>
    <w:rsid w:val="0055541C"/>
    <w:rsid w:val="005754C9"/>
    <w:rsid w:val="0079195E"/>
    <w:rsid w:val="008F59C8"/>
    <w:rsid w:val="009041ED"/>
    <w:rsid w:val="00A32428"/>
    <w:rsid w:val="00A57E81"/>
    <w:rsid w:val="00B4730C"/>
    <w:rsid w:val="00BA17DF"/>
    <w:rsid w:val="00C54E55"/>
    <w:rsid w:val="00D508FD"/>
    <w:rsid w:val="00DA6E54"/>
    <w:rsid w:val="00DB19FA"/>
    <w:rsid w:val="00DC027A"/>
    <w:rsid w:val="00E03A12"/>
    <w:rsid w:val="00E16A9C"/>
    <w:rsid w:val="00EA6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5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4C9"/>
    <w:rPr>
      <w:rFonts w:ascii="Tahoma" w:eastAsia="Times New Roman" w:hAnsi="Tahoma" w:cs="Tahoma"/>
      <w:sz w:val="16"/>
      <w:szCs w:val="16"/>
      <w:lang w:eastAsia="zh-CN"/>
    </w:rPr>
  </w:style>
  <w:style w:type="table" w:styleId="a6">
    <w:name w:val="Table Grid"/>
    <w:basedOn w:val="a1"/>
    <w:uiPriority w:val="39"/>
    <w:rsid w:val="00904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16A9C"/>
    <w:rPr>
      <w:color w:val="0000FF"/>
      <w:u w:val="single"/>
    </w:rPr>
  </w:style>
  <w:style w:type="paragraph" w:customStyle="1" w:styleId="ConsPlusNormal">
    <w:name w:val="ConsPlusNormal"/>
    <w:rsid w:val="00E16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9195E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195E"/>
    <w:pPr>
      <w:widowControl w:val="0"/>
      <w:shd w:val="clear" w:color="auto" w:fill="FFFFFF"/>
      <w:suppressAutoHyphens w:val="0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11977&amp;date=25.11.2020&amp;dst=100018&amp;fld=134" TargetMode="External"/><Relationship Id="rId13" Type="http://schemas.openxmlformats.org/officeDocument/2006/relationships/hyperlink" Target="https://login.consultant.ru/link/?req=doc&amp;base=RLAW123&amp;n=243564&amp;date=25.11.2020" TargetMode="External"/><Relationship Id="rId18" Type="http://schemas.openxmlformats.org/officeDocument/2006/relationships/hyperlink" Target="https://login.consultant.ru/link/?req=doc&amp;base=RLAW123&amp;n=243564&amp;date=25.11.20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23&amp;n=243564&amp;date=25.11.2020" TargetMode="External"/><Relationship Id="rId12" Type="http://schemas.openxmlformats.org/officeDocument/2006/relationships/hyperlink" Target="https://achinskij-r04.gosweb.gosuslugi.ru" TargetMode="External"/><Relationship Id="rId17" Type="http://schemas.openxmlformats.org/officeDocument/2006/relationships/hyperlink" Target="https://login.consultant.ru/link/?req=doc&amp;base=RZR&amp;n=365278&amp;date=25.11.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65278&amp;date=25.11.2020" TargetMode="External"/><Relationship Id="rId20" Type="http://schemas.openxmlformats.org/officeDocument/2006/relationships/hyperlink" Target="https://login.consultant.ru/link/?req=doc&amp;base=RLAW123&amp;n=224915&amp;date=25.11.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67308&amp;date=25.11.2020" TargetMode="External"/><Relationship Id="rId11" Type="http://schemas.openxmlformats.org/officeDocument/2006/relationships/hyperlink" Target="file:///C:\Users\Glava\Desktop\&#1056;&#1077;&#1096;&#1077;&#1085;&#1080;&#1077;%20&#1047;&#1072;&#1086;&#1079;&#1077;&#1088;&#1085;&#1086;&#1074;&#1089;&#1082;&#1086;&#1075;&#1086;%20&#1075;&#1086;&#1088;&#1086;&#1076;&#1089;&#1082;&#1086;&#1075;&#1086;%20&#1057;&#1086;&#1074;&#1077;&#1090;&#1072;%20&#1076;&#1077;&#1087;&#1091;&#1090;&#1072;&#1090;&#1086;&#1074;%20&#1056;&#1099;&#1073;&#1080;&#1085;&#1089;&#1082;&#1086;&#1075;.rtf" TargetMode="External"/><Relationship Id="rId5" Type="http://schemas.openxmlformats.org/officeDocument/2006/relationships/hyperlink" Target="https://login.consultant.ru/link/?req=doc&amp;base=RZR&amp;n=365278&amp;date=25.11.2020&amp;dst=101856&amp;fld=134" TargetMode="External"/><Relationship Id="rId15" Type="http://schemas.openxmlformats.org/officeDocument/2006/relationships/hyperlink" Target="https://login.consultant.ru/link/?req=doc&amp;base=RLAW123&amp;n=243564&amp;date=25.11.2020" TargetMode="External"/><Relationship Id="rId10" Type="http://schemas.openxmlformats.org/officeDocument/2006/relationships/hyperlink" Target="https://login.consultant.ru/link/?req=doc&amp;base=RLAW123&amp;n=255090&amp;date=25.11.2020&amp;dst=100203&amp;fld=134" TargetMode="External"/><Relationship Id="rId19" Type="http://schemas.openxmlformats.org/officeDocument/2006/relationships/hyperlink" Target="https://login.consultant.ru/link/?req=doc&amp;base=RZR&amp;n=365278&amp;date=25.11.202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123&amp;n=224915&amp;date=25.11.2020" TargetMode="External"/><Relationship Id="rId14" Type="http://schemas.openxmlformats.org/officeDocument/2006/relationships/hyperlink" Target="https://login.consultant.ru/link/?req=doc&amp;base=RZR&amp;n=2875&amp;date=25.11.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2024-01-12T03:45:00Z</dcterms:created>
  <dcterms:modified xsi:type="dcterms:W3CDTF">2024-01-17T03:59:00Z</dcterms:modified>
</cp:coreProperties>
</file>