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63" w:rsidRDefault="000A5C63">
      <w:pPr>
        <w:tabs>
          <w:tab w:val="left" w:pos="9240"/>
        </w:tabs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0A5C63" w:rsidRDefault="000A5C63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28"/>
        </w:rPr>
      </w:pPr>
    </w:p>
    <w:p w:rsidR="000A5C63" w:rsidRDefault="00001C93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28"/>
        </w:rPr>
      </w:pPr>
      <w:r>
        <w:object w:dxaOrig="1032" w:dyaOrig="1275">
          <v:rect id="rectole0000000000" o:spid="_x0000_i1025" style="width:51.75pt;height:63.75pt" o:ole="" o:preferrelative="t" stroked="f">
            <v:imagedata r:id="rId5" o:title=""/>
          </v:rect>
          <o:OLEObject Type="Embed" ProgID="StaticMetafile" ShapeID="rectole0000000000" DrawAspect="Content" ObjectID="_1748771921" r:id="rId6"/>
        </w:object>
      </w:r>
    </w:p>
    <w:p w:rsidR="000A5C63" w:rsidRDefault="000A5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A5C63" w:rsidRDefault="000A5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A5C63" w:rsidRDefault="000A5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A5C63" w:rsidRDefault="00001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КРАСНОЯРСКИЙ  КРАЙ</w:t>
      </w:r>
    </w:p>
    <w:p w:rsidR="000A5C63" w:rsidRDefault="00001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ЧИНСКИЙ РАЙОН</w:t>
      </w:r>
    </w:p>
    <w:p w:rsidR="000A5C63" w:rsidRDefault="00001C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БЕЛОЯРСКИЙ СЕЛЬСКИЙ  СОВЕТ  ДЕПУТАТОВ</w:t>
      </w:r>
    </w:p>
    <w:p w:rsidR="000A5C63" w:rsidRDefault="000A5C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A5C63" w:rsidRDefault="00001C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pacing w:val="40"/>
          <w:sz w:val="48"/>
        </w:rPr>
        <w:t>Р</w:t>
      </w:r>
      <w:proofErr w:type="gramEnd"/>
      <w:r>
        <w:rPr>
          <w:rFonts w:ascii="Times New Roman" w:eastAsia="Times New Roman" w:hAnsi="Times New Roman" w:cs="Times New Roman"/>
          <w:b/>
          <w:spacing w:val="40"/>
          <w:sz w:val="48"/>
        </w:rPr>
        <w:t xml:space="preserve"> Е Ш Е Н И Е</w:t>
      </w:r>
    </w:p>
    <w:p w:rsidR="000A5C63" w:rsidRDefault="000A5C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A5C63" w:rsidRDefault="00001C9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08.10. 2014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с. Белый Яр                     № 45 - 203Р</w:t>
      </w:r>
    </w:p>
    <w:p w:rsidR="000A5C63" w:rsidRDefault="000A5C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0A5C63" w:rsidRDefault="00001C93">
      <w:pPr>
        <w:tabs>
          <w:tab w:val="left" w:pos="34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0A5C63" w:rsidRDefault="00001C93">
      <w:pPr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решение Белоярского сельского Совета депутатов от 26.03.2013 № 33-141Р «Об утверждении Положения о порядке назначения и выплаты пенсии за выслугу лет лицам, замещавшим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b/>
          <w:sz w:val="28"/>
        </w:rPr>
        <w:t xml:space="preserve">Белоярского сельсовета» </w:t>
      </w:r>
    </w:p>
    <w:p w:rsidR="000A5C63" w:rsidRDefault="000A5C63">
      <w:pPr>
        <w:tabs>
          <w:tab w:val="left" w:pos="34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A5C63" w:rsidRDefault="00001C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связи с внесенными изменениями в статью 9 Закона Красноярского края от 24.04.2008 № 5-1565 (ред. от 26.06.2014) «Об особенностях правового регулирования  муниципальной службы в Красноярском крае», </w:t>
      </w:r>
      <w:r>
        <w:rPr>
          <w:rFonts w:ascii="Times New Roman" w:eastAsia="Times New Roman" w:hAnsi="Times New Roman" w:cs="Times New Roman"/>
          <w:sz w:val="28"/>
        </w:rPr>
        <w:t xml:space="preserve">руководствуясь статьями 21, 25 Устава Белоярского сельсовета, Белоярский сельский Совет депутатов </w:t>
      </w: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A5C63" w:rsidRDefault="000A5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A5C63" w:rsidRDefault="00001C9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 Положение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порядке назначения и выплаты пенсии за выслугу лет лицам, замещавшим должности муниципальной службы в органах местного самоуправления</w:t>
      </w:r>
      <w:r>
        <w:rPr>
          <w:rFonts w:ascii="Times New Roman" w:eastAsia="Times New Roman" w:hAnsi="Times New Roman" w:cs="Times New Roman"/>
          <w:sz w:val="28"/>
        </w:rPr>
        <w:t xml:space="preserve"> Белоярского сельсовета, утвержденного решением Белоярского сельского Совета депутатов от 26.03.2013 № 33-141Р внести следующие  изменения:</w:t>
      </w:r>
    </w:p>
    <w:p w:rsidR="000A5C63" w:rsidRDefault="00001C9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пункт 2.9. изложить в следующей редакции:</w:t>
      </w:r>
    </w:p>
    <w:p w:rsidR="000A5C63" w:rsidRDefault="00001C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«2.9. </w:t>
      </w:r>
      <w:proofErr w:type="gramStart"/>
      <w:r>
        <w:rPr>
          <w:rFonts w:ascii="Times New Roman" w:eastAsia="Times New Roman" w:hAnsi="Times New Roman" w:cs="Times New Roman"/>
          <w:sz w:val="28"/>
        </w:rPr>
        <w:t>Пенсия за выслугу лет не может быть назначена (либо выплата ее приостанавливается) в случаях замещения лицом, претендующим на получение пенсии за выслугу лет, государственной должности Российской Федерации, государственной должности субъекта Российской Фед</w:t>
      </w:r>
      <w:r>
        <w:rPr>
          <w:rFonts w:ascii="Times New Roman" w:eastAsia="Times New Roman" w:hAnsi="Times New Roman" w:cs="Times New Roman"/>
          <w:sz w:val="28"/>
        </w:rPr>
        <w:t xml:space="preserve">ерации, муниципальной должности, замещаемой на постоянной основе, должности федеральной государственной службы, должности государственной гражданской службы субъекта Российской Федерации или должности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муниципальной службы, а также в случае прекращения граж</w:t>
      </w:r>
      <w:r>
        <w:rPr>
          <w:rFonts w:ascii="Times New Roman" w:eastAsia="Times New Roman" w:hAnsi="Times New Roman" w:cs="Times New Roman"/>
          <w:sz w:val="28"/>
        </w:rPr>
        <w:t>данства Российской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Федерации и (или) выезда на постоянное место жительства за пределы Российской Федерации. После освобождения названных лиц от указанных должностей выплата пенсии за выслугу лет возобновляется на прежних условиях либо по заявлению лица, за</w:t>
      </w:r>
      <w:r>
        <w:rPr>
          <w:rFonts w:ascii="Times New Roman" w:eastAsia="Times New Roman" w:hAnsi="Times New Roman" w:cs="Times New Roman"/>
          <w:sz w:val="28"/>
        </w:rPr>
        <w:t>мещавшего должность муниципальной службы, пенсия за выслугу лет устанавливается вновь в соответствии с новыми условиями и существующим порядком ее назначения</w:t>
      </w:r>
      <w:proofErr w:type="gramStart"/>
      <w:r>
        <w:rPr>
          <w:rFonts w:ascii="Times New Roman" w:eastAsia="Times New Roman" w:hAnsi="Times New Roman" w:cs="Times New Roman"/>
          <w:sz w:val="28"/>
        </w:rPr>
        <w:t>.»;</w:t>
      </w:r>
    </w:p>
    <w:p w:rsidR="000A5C63" w:rsidRDefault="00001C9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End"/>
      <w:r>
        <w:rPr>
          <w:rFonts w:ascii="Times New Roman" w:eastAsia="Times New Roman" w:hAnsi="Times New Roman" w:cs="Times New Roman"/>
          <w:sz w:val="28"/>
        </w:rPr>
        <w:t>1.2. пункт 3.5. изложить в следующей редакции:</w:t>
      </w:r>
    </w:p>
    <w:p w:rsidR="000A5C63" w:rsidRDefault="00001C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«3.5. Размер пенсии за выслугу лет пересчитывает</w:t>
      </w:r>
      <w:r>
        <w:rPr>
          <w:rFonts w:ascii="Times New Roman" w:eastAsia="Times New Roman" w:hAnsi="Times New Roman" w:cs="Times New Roman"/>
          <w:sz w:val="28"/>
        </w:rPr>
        <w:t xml:space="preserve">ся с соблюдением правил, предусмотренных настоящим Положением, при увеличении в общем порядке месячного денежного содержания по соответствующей должности муниципальной службы, а также при изменении размера трудовой пенсии, </w:t>
      </w:r>
      <w:proofErr w:type="gramStart"/>
      <w:r>
        <w:rPr>
          <w:rFonts w:ascii="Times New Roman" w:eastAsia="Times New Roman" w:hAnsi="Times New Roman" w:cs="Times New Roman"/>
          <w:sz w:val="28"/>
        </w:rPr>
        <w:t>исходя из которой установлен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разм</w:t>
      </w:r>
      <w:r>
        <w:rPr>
          <w:rFonts w:ascii="Times New Roman" w:eastAsia="Times New Roman" w:hAnsi="Times New Roman" w:cs="Times New Roman"/>
          <w:sz w:val="28"/>
        </w:rPr>
        <w:t>ер пенсии за выслугу лет. При этом размер пенсии за выслугу лет пересчитывается со сроков, установленных для изменения трудовой пенсии или изменения денежного содержания</w:t>
      </w:r>
      <w:proofErr w:type="gramStart"/>
      <w:r>
        <w:rPr>
          <w:rFonts w:ascii="Times New Roman" w:eastAsia="Times New Roman" w:hAnsi="Times New Roman" w:cs="Times New Roman"/>
          <w:sz w:val="28"/>
        </w:rPr>
        <w:t>.»;</w:t>
      </w:r>
      <w:proofErr w:type="gramEnd"/>
    </w:p>
    <w:p w:rsidR="000A5C63" w:rsidRDefault="00001C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дополнить пунктами 3.6. и 3.7. в следующей редакции:</w:t>
      </w:r>
    </w:p>
    <w:p w:rsidR="000A5C63" w:rsidRDefault="00001C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«3.6. </w:t>
      </w:r>
      <w:proofErr w:type="gramStart"/>
      <w:r>
        <w:rPr>
          <w:rFonts w:ascii="Times New Roman" w:eastAsia="Times New Roman" w:hAnsi="Times New Roman" w:cs="Times New Roman"/>
          <w:sz w:val="28"/>
        </w:rPr>
        <w:t>Если в результате п</w:t>
      </w:r>
      <w:r>
        <w:rPr>
          <w:rFonts w:ascii="Times New Roman" w:eastAsia="Times New Roman" w:hAnsi="Times New Roman" w:cs="Times New Roman"/>
          <w:sz w:val="28"/>
        </w:rPr>
        <w:t xml:space="preserve">ерерасчета пенсии, вызванного изменениями необходимого для назначения пенсии стажа муниципальной службы, предусмотренного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</w:rPr>
        <w:t>25 ноября 2010 года N 11-5335 "О внесении изменений в Закон края "Об особенностях правового регулирования муниципальной службы в Красноярском крае", размер пенсии подлежит уменьшению либо право на пенсию за выслугу лет утрачивается, пенсия за выслугу лет с</w:t>
      </w:r>
      <w:r>
        <w:rPr>
          <w:rFonts w:ascii="Times New Roman" w:eastAsia="Times New Roman" w:hAnsi="Times New Roman" w:cs="Times New Roman"/>
          <w:sz w:val="28"/>
        </w:rPr>
        <w:t>охраняется и выплачивается в прежнем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размере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на прежних условиях ее предоставления. К таким пенсиям за выслугу лет применяются положения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пункта 3.</w:t>
        </w:r>
      </w:hyperlink>
      <w:r>
        <w:rPr>
          <w:rFonts w:ascii="Times New Roman" w:eastAsia="Times New Roman" w:hAnsi="Times New Roman" w:cs="Times New Roman"/>
          <w:sz w:val="28"/>
        </w:rPr>
        <w:t>5. настоящего Положения в части перерасчета размера пенсии за выслугу лет при увеличении денежного содержания по соответствующей должности муниципальной службы, а также при изменении размера трудовой пенсии.</w:t>
      </w:r>
    </w:p>
    <w:p w:rsidR="000A5C63" w:rsidRDefault="00001C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3.7. В случае </w:t>
      </w:r>
      <w:r>
        <w:rPr>
          <w:rFonts w:ascii="Times New Roman" w:eastAsia="Times New Roman" w:hAnsi="Times New Roman" w:cs="Times New Roman"/>
          <w:sz w:val="28"/>
        </w:rPr>
        <w:t xml:space="preserve">если в результате исчисления размера пенсии за выслугу лет по правилам, установленным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пунктом 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"consultan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tplus://offline/ref=09007A3C31DBD0FE1D5E7523B2D66D8DC7D54D0765FBD44BED5A5BD763FDE28F62DFD0C95A591C99FA927D92U6dFC"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3.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"consultantplus://offline/ref=09007A3C31DBD0FE1D5E7523B2D66D8DC7D54D0765FBD44BED5A5BD763FDE28F62DFD0C95A591C99FA927D92U6dFC"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2</w:t>
        </w:r>
      </w:hyperlink>
      <w:r>
        <w:rPr>
          <w:rFonts w:ascii="Times New Roman" w:eastAsia="Times New Roman" w:hAnsi="Times New Roman" w:cs="Times New Roman"/>
          <w:sz w:val="28"/>
        </w:rPr>
        <w:t>. нас</w:t>
      </w:r>
      <w:r>
        <w:rPr>
          <w:rFonts w:ascii="Times New Roman" w:eastAsia="Times New Roman" w:hAnsi="Times New Roman" w:cs="Times New Roman"/>
          <w:sz w:val="28"/>
        </w:rPr>
        <w:t xml:space="preserve">тоящего Положения, размер ранее установленной пенсии за выслугу лет подлежит уменьшению, пенсия за выслугу сохраняется и выплачивается в прежнем размере. Пересчет размера пенсии </w:t>
      </w:r>
      <w:proofErr w:type="gramStart"/>
      <w:r>
        <w:rPr>
          <w:rFonts w:ascii="Times New Roman" w:eastAsia="Times New Roman" w:hAnsi="Times New Roman" w:cs="Times New Roman"/>
          <w:sz w:val="28"/>
        </w:rPr>
        <w:t>за выслугу лет в указанном случае при увеличении в общем порядке месячного ден</w:t>
      </w:r>
      <w:r>
        <w:rPr>
          <w:rFonts w:ascii="Times New Roman" w:eastAsia="Times New Roman" w:hAnsi="Times New Roman" w:cs="Times New Roman"/>
          <w:sz w:val="28"/>
        </w:rPr>
        <w:t>ежного содержания по соответствующей должности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муниципальной службы в соответствии с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пунктом 3.</w:t>
        </w:r>
      </w:hyperlink>
      <w:r>
        <w:rPr>
          <w:rFonts w:ascii="Times New Roman" w:eastAsia="Times New Roman" w:hAnsi="Times New Roman" w:cs="Times New Roman"/>
          <w:sz w:val="28"/>
        </w:rPr>
        <w:t>5. настоящего Полож</w:t>
      </w:r>
      <w:r>
        <w:rPr>
          <w:rFonts w:ascii="Times New Roman" w:eastAsia="Times New Roman" w:hAnsi="Times New Roman" w:cs="Times New Roman"/>
          <w:sz w:val="28"/>
        </w:rPr>
        <w:t xml:space="preserve">ения не производится до достижения пенсией за выслугу лет размеров, установленных в соответствии с правилами, предусмотренными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пунктом 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"consultantplus://offline/ref=09007A3C31DBD0FE1D5E7523B2D66D8DC7D54D0765FBD44BED5A5BD763FDE28F62DFD0C95A591C99FA927D92U6dFC"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3.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"consultantplus://offline/ref=09007A3C31DBD0FE1D5E7523B2D66D8DC7D54D0765FBD44BED5A5BD763F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DE28F62DFD0C95A591C99FA927D92U6dFC"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2</w:t>
        </w:r>
      </w:hyperlink>
      <w:r>
        <w:rPr>
          <w:rFonts w:ascii="Times New Roman" w:eastAsia="Times New Roman" w:hAnsi="Times New Roman" w:cs="Times New Roman"/>
          <w:sz w:val="28"/>
        </w:rPr>
        <w:t>. настоящего Положения</w:t>
      </w:r>
      <w:proofErr w:type="gramStart"/>
      <w:r>
        <w:rPr>
          <w:rFonts w:ascii="Times New Roman" w:eastAsia="Times New Roman" w:hAnsi="Times New Roman" w:cs="Times New Roman"/>
          <w:sz w:val="28"/>
        </w:rPr>
        <w:t>.».</w:t>
      </w:r>
      <w:proofErr w:type="gramEnd"/>
    </w:p>
    <w:p w:rsidR="000A5C63" w:rsidRDefault="00001C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Решение вступает в силу в день, следующий за днем его официального опубликования в информационном листе «Белоярские Вести»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0A5C63" w:rsidRDefault="00001C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A5C63" w:rsidRDefault="000A5C6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A5C63" w:rsidRDefault="00001C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                                               Глава</w:t>
      </w:r>
    </w:p>
    <w:p w:rsidR="000A5C63" w:rsidRDefault="00001C9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Совета депутатов                                        Белоярского сельсовета</w:t>
      </w:r>
    </w:p>
    <w:p w:rsidR="000A5C63" w:rsidRDefault="00001C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Т.В.Ильюшкова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В.А.Захаренко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</w:p>
    <w:p w:rsidR="000A5C63" w:rsidRDefault="000A5C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A5C63" w:rsidRDefault="00001C93">
      <w:pPr>
        <w:keepNext/>
        <w:spacing w:after="0" w:line="240" w:lineRule="auto"/>
        <w:ind w:right="48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5C63" w:rsidRDefault="000A5C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5C63" w:rsidRDefault="000A5C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A5C63" w:rsidRDefault="000A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A5C63" w:rsidRDefault="000A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0A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63"/>
    <w:rsid w:val="00001C93"/>
    <w:rsid w:val="000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007A3C31DBD0FE1D5E7523B2D66D8DC7D54D0765FBD44BED5A5BD763FDE28F62DFD0C95A591C99FA927D91U6d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007A3C31DBD0FE1D5E7523B2D66D8DC7D54D0761F2D44DE15106DD6BA4EE8DU6d5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09007A3C31DBD0FE1D5E7523B2D66D8DC7D54D0765FBD44BED5A5BD763FDE28F62DFD0C95A591C99FA927D92U6dFC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9007A3C31DBD0FE1D5E7523B2D66D8DC7D54D0765FBD44BED5A5BD763FDE28F62DFD0C95A591C99FA927D98U6d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007A3C31DBD0FE1D5E7523B2D66D8DC7D54D0765FBD44BED5A5BD763FDE28F62DFD0C95A591C99FA927D92U6d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 Windows</cp:lastModifiedBy>
  <cp:revision>2</cp:revision>
  <dcterms:created xsi:type="dcterms:W3CDTF">2023-06-20T06:12:00Z</dcterms:created>
  <dcterms:modified xsi:type="dcterms:W3CDTF">2023-06-20T06:12:00Z</dcterms:modified>
</cp:coreProperties>
</file>