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EEB" w:rsidRPr="00890EEB" w:rsidRDefault="00890EEB" w:rsidP="00890EEB">
      <w:pPr>
        <w:rPr>
          <w:rFonts w:ascii="Times New Roman" w:hAnsi="Times New Roman" w:cs="Times New Roman"/>
          <w:sz w:val="28"/>
          <w:szCs w:val="28"/>
        </w:rPr>
      </w:pPr>
      <w:r w:rsidRPr="00890EEB">
        <w:rPr>
          <w:rFonts w:ascii="Times New Roman" w:hAnsi="Times New Roman" w:cs="Times New Roman"/>
          <w:sz w:val="28"/>
          <w:szCs w:val="28"/>
        </w:rPr>
        <w:t>Пунктом 1 статьи 225 Гражданского кодекса Российской Федерации установлено, что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890EEB" w:rsidRPr="00890EEB" w:rsidRDefault="00890EEB" w:rsidP="00890EEB">
      <w:pPr>
        <w:rPr>
          <w:rFonts w:ascii="Times New Roman" w:hAnsi="Times New Roman" w:cs="Times New Roman"/>
          <w:sz w:val="28"/>
          <w:szCs w:val="28"/>
        </w:rPr>
      </w:pPr>
      <w:r w:rsidRPr="00890EEB">
        <w:rPr>
          <w:rFonts w:ascii="Times New Roman" w:hAnsi="Times New Roman" w:cs="Times New Roman"/>
          <w:sz w:val="28"/>
          <w:szCs w:val="28"/>
        </w:rPr>
        <w:t>Уважаемые жители нашего района, информируем Вас о необходимости обращения за государственной регистрацией прав собственности на объекты недвижимости и земельные участки в максимально короткий срок, поскольку в соответствии с действующим законодательством, в случае отсутствия сведений о правообладателе такое имущество будет признаваться бесхозяйным.</w:t>
      </w:r>
    </w:p>
    <w:p w:rsidR="00890EEB" w:rsidRPr="00890EEB" w:rsidRDefault="00890EEB" w:rsidP="00890EEB">
      <w:pPr>
        <w:rPr>
          <w:rFonts w:ascii="Times New Roman" w:hAnsi="Times New Roman" w:cs="Times New Roman"/>
          <w:sz w:val="28"/>
          <w:szCs w:val="28"/>
        </w:rPr>
      </w:pPr>
      <w:r w:rsidRPr="00890EEB">
        <w:rPr>
          <w:rFonts w:ascii="Times New Roman" w:hAnsi="Times New Roman" w:cs="Times New Roman"/>
          <w:sz w:val="28"/>
          <w:szCs w:val="28"/>
        </w:rPr>
        <w:t>Согласно пункту 3 статьи 225 Гражданского кодекса Российской Федерации бесх</w:t>
      </w:r>
      <w:bookmarkStart w:id="0" w:name="_GoBack"/>
      <w:bookmarkEnd w:id="0"/>
      <w:r w:rsidRPr="00890EEB">
        <w:rPr>
          <w:rFonts w:ascii="Times New Roman" w:hAnsi="Times New Roman" w:cs="Times New Roman"/>
          <w:sz w:val="28"/>
          <w:szCs w:val="28"/>
        </w:rPr>
        <w:t>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C37F17" w:rsidRPr="00890EEB" w:rsidRDefault="00890EEB" w:rsidP="00890EEB">
      <w:pPr>
        <w:rPr>
          <w:rFonts w:ascii="Times New Roman" w:hAnsi="Times New Roman" w:cs="Times New Roman"/>
          <w:sz w:val="28"/>
          <w:szCs w:val="28"/>
        </w:rPr>
      </w:pPr>
      <w:r w:rsidRPr="00890EEB">
        <w:rPr>
          <w:rFonts w:ascii="Times New Roman" w:hAnsi="Times New Roman" w:cs="Times New Roman"/>
          <w:sz w:val="28"/>
          <w:szCs w:val="28"/>
        </w:rPr>
        <w:t>Бесхозяйные недвижимые вещи могут быть вновь приняты во владение по решению суда</w:t>
      </w:r>
      <w:r>
        <w:rPr>
          <w:rFonts w:ascii="Times New Roman" w:hAnsi="Times New Roman" w:cs="Times New Roman"/>
          <w:sz w:val="28"/>
          <w:szCs w:val="28"/>
        </w:rPr>
        <w:t>.</w:t>
      </w:r>
    </w:p>
    <w:sectPr w:rsidR="00C37F17" w:rsidRPr="00890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EB"/>
    <w:rsid w:val="00890EEB"/>
    <w:rsid w:val="00C3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9707D-E4CC-45BC-A2CE-EC353E97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843</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Golovastikova</dc:creator>
  <cp:keywords/>
  <dc:description/>
  <cp:lastModifiedBy>Golovastikova</cp:lastModifiedBy>
  <cp:revision>1</cp:revision>
  <dcterms:created xsi:type="dcterms:W3CDTF">2023-07-04T08:26:00Z</dcterms:created>
  <dcterms:modified xsi:type="dcterms:W3CDTF">2023-07-04T08:30:00Z</dcterms:modified>
</cp:coreProperties>
</file>