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08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A4E" w:rsidRPr="00D54BDB" w:rsidRDefault="00A95A4E" w:rsidP="00A95A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392842" w:rsidRDefault="00A45F08" w:rsidP="00A95A4E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A45F08" w:rsidRPr="00392842" w:rsidRDefault="00A45F08" w:rsidP="00A95A4E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A45F08" w:rsidRDefault="00A45F08" w:rsidP="00A95A4E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A45F08" w:rsidRDefault="00A45F08" w:rsidP="00A95A4E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A45F08" w:rsidRPr="00243CC1" w:rsidRDefault="00A45F08" w:rsidP="00A9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A4E" w:rsidRPr="00243CC1" w:rsidRDefault="00A95A4E" w:rsidP="00A9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F08" w:rsidRPr="00A95A4E" w:rsidRDefault="00A95A4E" w:rsidP="00A9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19.08.2024</w:t>
      </w:r>
      <w:r w:rsidR="00A45F08" w:rsidRPr="00A95A4E">
        <w:rPr>
          <w:rFonts w:ascii="Times New Roman" w:hAnsi="Times New Roman" w:cs="Times New Roman"/>
          <w:sz w:val="28"/>
          <w:szCs w:val="28"/>
        </w:rPr>
        <w:tab/>
      </w:r>
      <w:r w:rsidR="00A45F08" w:rsidRPr="00A95A4E">
        <w:rPr>
          <w:rFonts w:ascii="Times New Roman" w:hAnsi="Times New Roman" w:cs="Times New Roman"/>
          <w:sz w:val="28"/>
          <w:szCs w:val="28"/>
        </w:rPr>
        <w:tab/>
      </w:r>
      <w:r w:rsidR="00A45F08" w:rsidRPr="00A95A4E">
        <w:rPr>
          <w:rFonts w:ascii="Times New Roman" w:hAnsi="Times New Roman" w:cs="Times New Roman"/>
          <w:sz w:val="28"/>
          <w:szCs w:val="28"/>
        </w:rPr>
        <w:tab/>
      </w:r>
      <w:r w:rsidR="00A45F08" w:rsidRPr="00A95A4E">
        <w:rPr>
          <w:rFonts w:ascii="Times New Roman" w:hAnsi="Times New Roman" w:cs="Times New Roman"/>
          <w:sz w:val="28"/>
          <w:szCs w:val="28"/>
        </w:rPr>
        <w:tab/>
        <w:t xml:space="preserve">    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F08" w:rsidRPr="00A95A4E">
        <w:rPr>
          <w:rFonts w:ascii="Times New Roman" w:hAnsi="Times New Roman" w:cs="Times New Roman"/>
          <w:sz w:val="28"/>
          <w:szCs w:val="28"/>
        </w:rPr>
        <w:t>Ястребо</w:t>
      </w:r>
      <w:r w:rsidR="00301187" w:rsidRPr="00A95A4E">
        <w:rPr>
          <w:rFonts w:ascii="Times New Roman" w:hAnsi="Times New Roman" w:cs="Times New Roman"/>
          <w:sz w:val="28"/>
          <w:szCs w:val="28"/>
        </w:rPr>
        <w:t xml:space="preserve">во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1187" w:rsidRPr="00A95A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5F08" w:rsidRPr="00A95A4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A45F08" w:rsidRPr="00A95A4E">
        <w:rPr>
          <w:rFonts w:ascii="Times New Roman" w:hAnsi="Times New Roman" w:cs="Times New Roman"/>
          <w:sz w:val="28"/>
          <w:szCs w:val="28"/>
        </w:rPr>
        <w:t>-П</w:t>
      </w:r>
    </w:p>
    <w:p w:rsidR="00A45F08" w:rsidRDefault="00A45F08" w:rsidP="00A9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CC1" w:rsidRPr="00A95A4E" w:rsidRDefault="00243CC1" w:rsidP="00A95A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F08" w:rsidRPr="00A95A4E" w:rsidRDefault="00A45F08" w:rsidP="00A95A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A4E">
        <w:rPr>
          <w:rFonts w:ascii="Times New Roman" w:hAnsi="Times New Roman" w:cs="Times New Roman"/>
          <w:b/>
          <w:sz w:val="28"/>
          <w:szCs w:val="28"/>
        </w:rPr>
        <w:t>О внесении изменений Постановление Администрации Ястребовского сельсовета Ачинского района от 15.10.2013г. № 89-П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</w:t>
      </w:r>
    </w:p>
    <w:p w:rsidR="00A45F08" w:rsidRPr="00A95A4E" w:rsidRDefault="00A45F08" w:rsidP="00A95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Ястребовского сельсовета от 15.10.2013г. №89-П «Об утверждении Порядка принятия решений о разработке муниципальных программ Ястребовского сельсовета, их формировании и реализации», и статьей 17 Устава Ястребовского сельсовета </w:t>
      </w: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Ястребовского сельсовета Ачинского района от 15.10.2013 г. №89-П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 следующее изменение:</w:t>
      </w: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>1.1.</w:t>
      </w:r>
      <w:r w:rsidR="00243CC1">
        <w:rPr>
          <w:rFonts w:ascii="Times New Roman" w:hAnsi="Times New Roman" w:cs="Times New Roman"/>
          <w:sz w:val="28"/>
          <w:szCs w:val="28"/>
        </w:rPr>
        <w:t xml:space="preserve"> </w:t>
      </w:r>
      <w:r w:rsidRPr="00A95A4E">
        <w:rPr>
          <w:rFonts w:ascii="Times New Roman" w:hAnsi="Times New Roman" w:cs="Times New Roman"/>
          <w:sz w:val="28"/>
          <w:szCs w:val="28"/>
        </w:rPr>
        <w:t>Муниципальную программу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 изложить в новой редакции согласно приложениям.</w:t>
      </w: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 xml:space="preserve">2. Контроль за исполнением постановления оставляю за собой.    </w:t>
      </w:r>
    </w:p>
    <w:p w:rsidR="00A45F08" w:rsidRPr="00A95A4E" w:rsidRDefault="00A45F08" w:rsidP="00243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>3. Постановление  вступает в силу после его официального опубликования в  информационном вестнике «Ястребовский вестник».</w:t>
      </w:r>
    </w:p>
    <w:p w:rsidR="00A45F08" w:rsidRDefault="00A45F08" w:rsidP="00A95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CC1" w:rsidRPr="00A95A4E" w:rsidRDefault="00243CC1" w:rsidP="00A95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F08" w:rsidRPr="00A95A4E" w:rsidRDefault="00A45F08" w:rsidP="00A95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A4E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</w:t>
      </w:r>
      <w:r w:rsidR="00A0489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5A4E">
        <w:rPr>
          <w:rFonts w:ascii="Times New Roman" w:hAnsi="Times New Roman" w:cs="Times New Roman"/>
          <w:sz w:val="28"/>
          <w:szCs w:val="28"/>
        </w:rPr>
        <w:t>Е.Н.Тимошенко</w:t>
      </w:r>
    </w:p>
    <w:p w:rsidR="00A45F08" w:rsidRDefault="00A45F08" w:rsidP="00A95A4E">
      <w:pPr>
        <w:pStyle w:val="ConsPlusNormal"/>
        <w:widowControl/>
        <w:ind w:firstLine="0"/>
        <w:rPr>
          <w:rFonts w:ascii="Times New Roman" w:eastAsiaTheme="minorEastAsia" w:hAnsi="Times New Roman"/>
        </w:rPr>
      </w:pPr>
    </w:p>
    <w:p w:rsidR="00243CC1" w:rsidRDefault="00243CC1" w:rsidP="00A95A4E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Default="00A45F08" w:rsidP="00A95A4E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Default="00A45F08" w:rsidP="00A95A4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95A4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014160">
        <w:rPr>
          <w:rFonts w:ascii="Times New Roman" w:hAnsi="Times New Roman"/>
          <w:sz w:val="24"/>
          <w:szCs w:val="24"/>
        </w:rPr>
        <w:t xml:space="preserve"> к</w:t>
      </w:r>
    </w:p>
    <w:p w:rsidR="00A45F08" w:rsidRDefault="00014160" w:rsidP="00A95A4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Постановлению</w:t>
      </w:r>
      <w:r w:rsidR="00A45F08">
        <w:rPr>
          <w:rFonts w:ascii="Times New Roman" w:hAnsi="Times New Roman"/>
          <w:sz w:val="24"/>
          <w:szCs w:val="24"/>
        </w:rPr>
        <w:t xml:space="preserve"> </w:t>
      </w:r>
      <w:r w:rsidR="00A45F08"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A45F08" w:rsidRPr="007B45CC" w:rsidRDefault="00A45F08" w:rsidP="00A95A4E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A45F08" w:rsidRPr="007B45CC" w:rsidRDefault="00014160" w:rsidP="00A95A4E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19.08.2024 № 54-П</w:t>
      </w:r>
    </w:p>
    <w:p w:rsidR="00A45F08" w:rsidRPr="007B45CC" w:rsidRDefault="00A45F08" w:rsidP="00A95A4E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Pr="007B45CC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A45F08" w:rsidRPr="0045535E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A45F08" w:rsidRPr="007B45CC" w:rsidRDefault="00A45F08" w:rsidP="00A95A4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45F08" w:rsidRPr="007B45CC" w:rsidRDefault="00A45F08" w:rsidP="00A95A4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A45F08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A45F08" w:rsidRPr="007B45CC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98"/>
        <w:gridCol w:w="6973"/>
      </w:tblGrid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Защита населения территории Ястребовского сельсовета от чрезвычайных ситуаций природного и техногенного характера» (далее- Программа)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  <w:p w:rsidR="00A45F08" w:rsidRPr="00014160" w:rsidRDefault="00A45F08" w:rsidP="00A95A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Соисполнители  Программы</w:t>
            </w:r>
          </w:p>
        </w:tc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Подпрограммы 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Программы</w:t>
            </w:r>
          </w:p>
          <w:p w:rsidR="00A45F08" w:rsidRPr="00014160" w:rsidRDefault="00A45F08" w:rsidP="00A95A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A45F08" w:rsidRPr="00014160" w:rsidRDefault="00A45F08" w:rsidP="00A95A4E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Подпрограмма 2 «Профилактика терроризма и экстремизма на территории  сельсовета»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Цели Программы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0" w:type="auto"/>
          </w:tcPr>
          <w:p w:rsidR="00A45F08" w:rsidRPr="00014160" w:rsidRDefault="00A45F08" w:rsidP="00A95A4E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Реализация мероприятий по первичным мерам пожарной безопасности.</w:t>
            </w:r>
          </w:p>
          <w:p w:rsidR="00A45F08" w:rsidRPr="00014160" w:rsidRDefault="00A45F08" w:rsidP="00A95A4E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Программы 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Снижение количества пожаров на территории населенных пунктов (%)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Оборудование минерализованных защитных противопожарных полос (га)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Число зарегистрированных нарушений общественного порядка экстремистского характера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0" w:type="auto"/>
          </w:tcPr>
          <w:p w:rsidR="00A45F08" w:rsidRPr="00014160" w:rsidRDefault="00A45F08" w:rsidP="00A95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2014-202</w:t>
            </w:r>
            <w:r w:rsidR="00301187" w:rsidRPr="00014160">
              <w:rPr>
                <w:rFonts w:ascii="Times New Roman" w:hAnsi="Times New Roman" w:cs="Times New Roman"/>
              </w:rPr>
              <w:t>6</w:t>
            </w:r>
            <w:r w:rsidRPr="00014160">
              <w:rPr>
                <w:rFonts w:ascii="Times New Roman" w:hAnsi="Times New Roman" w:cs="Times New Roman"/>
              </w:rPr>
              <w:t>годы</w:t>
            </w:r>
          </w:p>
        </w:tc>
      </w:tr>
      <w:tr w:rsidR="00A45F08" w:rsidRPr="00014160" w:rsidTr="00014160">
        <w:trPr>
          <w:trHeight w:val="20"/>
        </w:trPr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Ресурсное обеспечение Программы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5F08" w:rsidRPr="00014160" w:rsidRDefault="00A45F08" w:rsidP="00A95A4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lastRenderedPageBreak/>
              <w:t xml:space="preserve">Объем бюджетных ассигнований на реализацию Программы составляет всего </w:t>
            </w:r>
            <w:r w:rsidR="00525AB6" w:rsidRPr="00014160">
              <w:rPr>
                <w:rFonts w:ascii="Times New Roman" w:hAnsi="Times New Roman" w:cs="Times New Roman"/>
              </w:rPr>
              <w:t>23363,2</w:t>
            </w:r>
            <w:r w:rsidRPr="00014160">
              <w:rPr>
                <w:rFonts w:ascii="Times New Roman" w:hAnsi="Times New Roman" w:cs="Times New Roman"/>
              </w:rPr>
              <w:t xml:space="preserve"> тыс. рублей, из краевого бюджета </w:t>
            </w:r>
            <w:r w:rsidR="00301187" w:rsidRPr="00014160">
              <w:rPr>
                <w:rFonts w:ascii="Times New Roman" w:hAnsi="Times New Roman" w:cs="Times New Roman"/>
              </w:rPr>
              <w:t>1239,2</w:t>
            </w:r>
            <w:r w:rsidRPr="00014160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том числе по годам: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2014 году всего 531,5 тыс. рублей; в т.ч. из краевого бюджета 0,0 тыс. </w:t>
            </w:r>
            <w:r w:rsidRPr="00014160">
              <w:rPr>
                <w:rFonts w:ascii="Times New Roman" w:hAnsi="Times New Roman" w:cs="Times New Roman"/>
              </w:rPr>
              <w:lastRenderedPageBreak/>
              <w:t xml:space="preserve">рублей; 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2015 году всего 788,3 тыс. рублей; в т.ч. из краевого бюджета 0,0 тыс. рублей; 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2016 году всего 1318,7тыс. рублей; в т.ч. из краевого бюджета 0,0 тыс. рублей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2017 году всего 1110,7тыс. рублей; в т.ч. из краевого бюджета 80,0 тыс. рублей; 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2018 году всего 995,3 тыс.рублей, в т.ч.  из краевого бюджета 34,6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2019 году всего 1917,1 тыс. рублей,  из краевого бюджета 51,9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2020 году всего 1637,9 тыс. рублей, из краевого бюджета 986,5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2021 году всего 1623,9 тыс. рублей, из краевого бюджета 121,0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2022 году всего 1912,4 тыс. рублей, из краевого бюджета 121,0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>в 2023 году всего 2783,2 тыс. рублей, из краевого бюджета 241,5 тыс. рублей;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2024 году всего </w:t>
            </w:r>
            <w:r w:rsidR="00525AB6" w:rsidRPr="00014160">
              <w:rPr>
                <w:rFonts w:ascii="Times New Roman" w:hAnsi="Times New Roman" w:cs="Times New Roman"/>
              </w:rPr>
              <w:t>2926,</w:t>
            </w:r>
            <w:r w:rsidR="00301187" w:rsidRPr="00014160">
              <w:rPr>
                <w:rFonts w:ascii="Times New Roman" w:hAnsi="Times New Roman" w:cs="Times New Roman"/>
              </w:rPr>
              <w:t>0</w:t>
            </w:r>
            <w:r w:rsidR="001A7BEF" w:rsidRPr="00014160">
              <w:rPr>
                <w:rFonts w:ascii="Times New Roman" w:hAnsi="Times New Roman" w:cs="Times New Roman"/>
              </w:rPr>
              <w:t xml:space="preserve"> </w:t>
            </w:r>
            <w:r w:rsidRPr="00014160">
              <w:rPr>
                <w:rFonts w:ascii="Times New Roman" w:hAnsi="Times New Roman" w:cs="Times New Roman"/>
              </w:rPr>
              <w:t xml:space="preserve">тыс. рублей, из краевого бюджета </w:t>
            </w:r>
            <w:r w:rsidR="00301187" w:rsidRPr="00014160">
              <w:rPr>
                <w:rFonts w:ascii="Times New Roman" w:hAnsi="Times New Roman" w:cs="Times New Roman"/>
              </w:rPr>
              <w:t>215,5</w:t>
            </w:r>
            <w:r w:rsidRPr="00014160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45F08" w:rsidRPr="00014160" w:rsidRDefault="001A7BEF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2025 году всего </w:t>
            </w:r>
            <w:r w:rsidR="00301187" w:rsidRPr="00014160">
              <w:rPr>
                <w:rFonts w:ascii="Times New Roman" w:hAnsi="Times New Roman" w:cs="Times New Roman"/>
              </w:rPr>
              <w:t>2959,1</w:t>
            </w:r>
            <w:r w:rsidR="00A45F08" w:rsidRPr="00014160">
              <w:rPr>
                <w:rFonts w:ascii="Times New Roman" w:hAnsi="Times New Roman" w:cs="Times New Roman"/>
              </w:rPr>
              <w:t xml:space="preserve"> тыс. рублей, из краевого бюджета </w:t>
            </w:r>
            <w:r w:rsidR="00301187" w:rsidRPr="00014160">
              <w:rPr>
                <w:rFonts w:ascii="Times New Roman" w:hAnsi="Times New Roman" w:cs="Times New Roman"/>
              </w:rPr>
              <w:t>143,6</w:t>
            </w:r>
            <w:r w:rsidR="00A45F08" w:rsidRPr="00014160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160">
              <w:rPr>
                <w:rFonts w:ascii="Times New Roman" w:hAnsi="Times New Roman" w:cs="Times New Roman"/>
              </w:rPr>
              <w:t xml:space="preserve">в 2026 году всего </w:t>
            </w:r>
            <w:r w:rsidR="00301187" w:rsidRPr="00014160">
              <w:rPr>
                <w:rFonts w:ascii="Times New Roman" w:hAnsi="Times New Roman" w:cs="Times New Roman"/>
              </w:rPr>
              <w:t>2859,1</w:t>
            </w:r>
            <w:r w:rsidRPr="00014160">
              <w:rPr>
                <w:rFonts w:ascii="Times New Roman" w:hAnsi="Times New Roman" w:cs="Times New Roman"/>
              </w:rPr>
              <w:t xml:space="preserve"> тыс. рублей, из краевого бюджета </w:t>
            </w:r>
            <w:r w:rsidR="00301187" w:rsidRPr="00014160">
              <w:rPr>
                <w:rFonts w:ascii="Times New Roman" w:hAnsi="Times New Roman" w:cs="Times New Roman"/>
              </w:rPr>
              <w:t>143,6</w:t>
            </w:r>
            <w:r w:rsidRPr="00014160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45F08" w:rsidRPr="00014160" w:rsidRDefault="00A45F08" w:rsidP="00A95A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5F08" w:rsidRPr="00B2299E" w:rsidRDefault="00A45F08" w:rsidP="00B2299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B2299E" w:rsidRDefault="00A45F08" w:rsidP="00B2299E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A45F08" w:rsidRPr="007B45CC" w:rsidRDefault="00A45F08" w:rsidP="00A95A4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 Уставом муниципального образования Ястребовский сельсовет.</w:t>
      </w:r>
    </w:p>
    <w:p w:rsidR="00A45F08" w:rsidRPr="007B45CC" w:rsidRDefault="00A45F08" w:rsidP="00A95A4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A45F08" w:rsidRDefault="00A45F08" w:rsidP="00B2299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A45F08" w:rsidRDefault="00A45F08" w:rsidP="00A95A4E">
      <w:pPr>
        <w:pStyle w:val="a3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A45F08" w:rsidRPr="007B45CC" w:rsidRDefault="00A45F08" w:rsidP="00A95A4E">
      <w:pPr>
        <w:pStyle w:val="a3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45535E" w:rsidRDefault="00A45F08" w:rsidP="00B229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A45F08" w:rsidRPr="0045535E" w:rsidRDefault="00A45F08" w:rsidP="00A95A4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относятся:</w:t>
      </w:r>
    </w:p>
    <w:p w:rsidR="00A45F08" w:rsidRPr="0045535E" w:rsidRDefault="00A45F08" w:rsidP="00B2299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A45F08" w:rsidRDefault="00A45F08" w:rsidP="00A95A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A45F08" w:rsidRPr="007B45CC" w:rsidRDefault="00A45F08" w:rsidP="00A95A4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45F08" w:rsidRPr="00B2299E" w:rsidRDefault="00A45F08" w:rsidP="00B2299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A45F08" w:rsidRPr="00B2299E" w:rsidRDefault="00A45F08" w:rsidP="00B2299E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A45F08" w:rsidRPr="007B45CC" w:rsidRDefault="00A45F08" w:rsidP="00A95A4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A45F08" w:rsidRDefault="00A45F08" w:rsidP="00B2299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A45F08" w:rsidRPr="000B35AF" w:rsidRDefault="00A45F08" w:rsidP="00A95A4E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A45F08" w:rsidRPr="007B45CC" w:rsidRDefault="00A45F08" w:rsidP="00A95A4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A45F08" w:rsidRPr="007B45CC" w:rsidRDefault="00A45F08" w:rsidP="00A95A4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Подпрограмма 1 «Обеспечение первичных мер пожарной безопасности на территории Ястребовского сельсовета»;</w:t>
      </w:r>
    </w:p>
    <w:p w:rsidR="00A45F08" w:rsidRPr="007B45CC" w:rsidRDefault="00A45F08" w:rsidP="00A95A4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Подпрограмма 2 «Профилактика терроризма и экстремизма на территории  Ястребовского сельсовета».</w:t>
      </w:r>
    </w:p>
    <w:p w:rsidR="00A45F08" w:rsidRPr="007B45CC" w:rsidRDefault="00A45F08" w:rsidP="00A95A4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мероприятий под</w:t>
      </w:r>
      <w:r>
        <w:rPr>
          <w:rFonts w:ascii="Times New Roman" w:hAnsi="Times New Roman" w:cs="Times New Roman"/>
          <w:sz w:val="24"/>
          <w:szCs w:val="24"/>
        </w:rPr>
        <w:t>программ позволит достичь в 2014 - 2026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годах следующих результатов:</w:t>
      </w:r>
    </w:p>
    <w:p w:rsidR="00A45F08" w:rsidRPr="007B45CC" w:rsidRDefault="00A45F08" w:rsidP="00A95A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по подпрограмме 1 «Обеспечение первичных мер пожарной безопасности на территории Ястребовского сельсовета»:</w:t>
      </w:r>
    </w:p>
    <w:p w:rsidR="00A45F08" w:rsidRPr="007B45CC" w:rsidRDefault="00A45F08" w:rsidP="00A95A4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 (%)</w:t>
      </w:r>
    </w:p>
    <w:p w:rsidR="00A45F08" w:rsidRPr="007B45CC" w:rsidRDefault="00A45F08" w:rsidP="00A95A4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(га)</w:t>
      </w:r>
    </w:p>
    <w:p w:rsidR="00A45F08" w:rsidRPr="007B45CC" w:rsidRDefault="00A45F08" w:rsidP="00A95A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по подпрограмме 2 «Профилактика терроризма и экстремизма на территории  Ястребовского сельсовета»:</w:t>
      </w:r>
    </w:p>
    <w:p w:rsidR="00A45F08" w:rsidRPr="007B45CC" w:rsidRDefault="00A45F08" w:rsidP="00A95A4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A45F08" w:rsidRPr="00B2299E" w:rsidRDefault="00A45F08" w:rsidP="00B2299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A45F08" w:rsidRPr="007B45CC" w:rsidRDefault="00A45F08" w:rsidP="00B2299E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A45F08" w:rsidRPr="007B45CC" w:rsidRDefault="00A45F08" w:rsidP="00A95A4E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A45F08" w:rsidRDefault="00A45F08" w:rsidP="00A95A4E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5F08" w:rsidRDefault="00A45F08" w:rsidP="00B2299E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A45F08" w:rsidRPr="00B2299E" w:rsidRDefault="00A45F08" w:rsidP="00B2299E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A45F08" w:rsidRPr="007B45CC" w:rsidRDefault="00A45F08" w:rsidP="00B2299E">
      <w:pPr>
        <w:pStyle w:val="a3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A45F08" w:rsidRPr="007B45CC" w:rsidRDefault="00A45F08" w:rsidP="00A95A4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Программы составляет 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7BEF">
        <w:rPr>
          <w:rFonts w:ascii="Times New Roman" w:hAnsi="Times New Roman" w:cs="Times New Roman"/>
          <w:sz w:val="24"/>
          <w:szCs w:val="24"/>
        </w:rPr>
        <w:t xml:space="preserve">22825,8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F08" w:rsidRPr="007B45CC" w:rsidRDefault="00A45F08" w:rsidP="00B2299E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A45F08" w:rsidRPr="00B2299E" w:rsidRDefault="00A45F08" w:rsidP="00B2299E">
      <w:pPr>
        <w:pStyle w:val="a3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A45F08" w:rsidRPr="007B45CC" w:rsidRDefault="00A45F08" w:rsidP="00A95A4E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F08" w:rsidRDefault="00A45F08" w:rsidP="00A9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885" w:rsidRDefault="00EF2885" w:rsidP="00A95A4E">
      <w:pPr>
        <w:spacing w:after="0" w:line="240" w:lineRule="auto"/>
      </w:pPr>
    </w:p>
    <w:sectPr w:rsidR="00EF2885" w:rsidSect="00243CC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E68" w:rsidRDefault="00402E68" w:rsidP="00243CC1">
      <w:pPr>
        <w:spacing w:after="0" w:line="240" w:lineRule="auto"/>
      </w:pPr>
      <w:r>
        <w:separator/>
      </w:r>
    </w:p>
  </w:endnote>
  <w:endnote w:type="continuationSeparator" w:id="1">
    <w:p w:rsidR="00402E68" w:rsidRDefault="00402E68" w:rsidP="0024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E68" w:rsidRDefault="00402E68" w:rsidP="00243CC1">
      <w:pPr>
        <w:spacing w:after="0" w:line="240" w:lineRule="auto"/>
      </w:pPr>
      <w:r>
        <w:separator/>
      </w:r>
    </w:p>
  </w:footnote>
  <w:footnote w:type="continuationSeparator" w:id="1">
    <w:p w:rsidR="00402E68" w:rsidRDefault="00402E68" w:rsidP="0024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601719"/>
      <w:docPartObj>
        <w:docPartGallery w:val="Page Numbers (Top of Page)"/>
        <w:docPartUnique/>
      </w:docPartObj>
    </w:sdtPr>
    <w:sdtContent>
      <w:p w:rsidR="00243CC1" w:rsidRDefault="00243CC1">
        <w:pPr>
          <w:pStyle w:val="a6"/>
          <w:jc w:val="center"/>
        </w:pPr>
        <w:fldSimple w:instr=" PAGE   \* MERGEFORMAT ">
          <w:r w:rsidR="00B2299E">
            <w:rPr>
              <w:noProof/>
            </w:rPr>
            <w:t>5</w:t>
          </w:r>
        </w:fldSimple>
      </w:p>
    </w:sdtContent>
  </w:sdt>
  <w:p w:rsidR="00243CC1" w:rsidRDefault="00243C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5F08"/>
    <w:rsid w:val="00014160"/>
    <w:rsid w:val="001A7BEF"/>
    <w:rsid w:val="00243CC1"/>
    <w:rsid w:val="00301187"/>
    <w:rsid w:val="00402E68"/>
    <w:rsid w:val="00525AB6"/>
    <w:rsid w:val="00600E0E"/>
    <w:rsid w:val="00A0489C"/>
    <w:rsid w:val="00A45F08"/>
    <w:rsid w:val="00A95A4E"/>
    <w:rsid w:val="00AF49B0"/>
    <w:rsid w:val="00B2299E"/>
    <w:rsid w:val="00B6113D"/>
    <w:rsid w:val="00EF2885"/>
    <w:rsid w:val="00F5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B0"/>
  </w:style>
  <w:style w:type="paragraph" w:styleId="2">
    <w:name w:val="heading 2"/>
    <w:basedOn w:val="a"/>
    <w:next w:val="a"/>
    <w:link w:val="20"/>
    <w:uiPriority w:val="99"/>
    <w:qFormat/>
    <w:rsid w:val="00A45F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5F08"/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uiPriority w:val="99"/>
    <w:rsid w:val="00A45F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paragraph" w:customStyle="1" w:styleId="1">
    <w:name w:val="Текст1"/>
    <w:basedOn w:val="a"/>
    <w:uiPriority w:val="99"/>
    <w:rsid w:val="00A45F0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A45F08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A45F08"/>
    <w:rPr>
      <w:rFonts w:ascii="Arial" w:eastAsia="Calibri" w:hAnsi="Arial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F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CC1"/>
  </w:style>
  <w:style w:type="paragraph" w:styleId="a8">
    <w:name w:val="footer"/>
    <w:basedOn w:val="a"/>
    <w:link w:val="a9"/>
    <w:uiPriority w:val="99"/>
    <w:semiHidden/>
    <w:unhideWhenUsed/>
    <w:rsid w:val="0024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3C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1572</Words>
  <Characters>8961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2024-07-31T04:43:00Z</cp:lastPrinted>
  <dcterms:created xsi:type="dcterms:W3CDTF">2024-07-29T08:22:00Z</dcterms:created>
  <dcterms:modified xsi:type="dcterms:W3CDTF">2024-08-19T02:38:00Z</dcterms:modified>
</cp:coreProperties>
</file>