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B213CA" w:rsidRDefault="00CD7CCC">
      <w:pPr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9F7772" wp14:editId="7EB60622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B213CA" w:rsidRDefault="000C0157" w:rsidP="00CD7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Пятница 14 февраля </w:t>
      </w:r>
      <w:r w:rsidR="00CD7CCC" w:rsidRPr="00B213CA">
        <w:rPr>
          <w:rFonts w:ascii="Times New Roman" w:hAnsi="Times New Roman" w:cs="Times New Roman"/>
          <w:sz w:val="20"/>
          <w:szCs w:val="20"/>
        </w:rPr>
        <w:t xml:space="preserve"> 2025г. </w:t>
      </w:r>
    </w:p>
    <w:p w:rsidR="00CD7CCC" w:rsidRPr="00B213CA" w:rsidRDefault="00CD7CCC" w:rsidP="00CD7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sz w:val="20"/>
          <w:szCs w:val="20"/>
        </w:rPr>
        <w:t>№</w:t>
      </w:r>
      <w:r w:rsidR="000C0157">
        <w:rPr>
          <w:rFonts w:ascii="Times New Roman" w:hAnsi="Times New Roman" w:cs="Times New Roman"/>
          <w:sz w:val="20"/>
          <w:szCs w:val="20"/>
        </w:rPr>
        <w:t>4 (504</w:t>
      </w:r>
      <w:r w:rsidRPr="00B213CA">
        <w:rPr>
          <w:rFonts w:ascii="Times New Roman" w:hAnsi="Times New Roman" w:cs="Times New Roman"/>
          <w:sz w:val="20"/>
          <w:szCs w:val="20"/>
        </w:rPr>
        <w:t>)</w:t>
      </w:r>
    </w:p>
    <w:p w:rsidR="00B213CA" w:rsidRDefault="00B213CA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0C0157" w:rsidP="000C0157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0C0157" w:rsidRPr="00A07A36" w:rsidRDefault="000C0157" w:rsidP="000C0157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157" w:rsidRPr="00A07A36" w:rsidRDefault="000C0157" w:rsidP="000C0157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 Горного сельсовета!</w:t>
      </w:r>
    </w:p>
    <w:p w:rsidR="000C0157" w:rsidRPr="00A07A36" w:rsidRDefault="000C0157" w:rsidP="000C0157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участившимися случаями гибели людей при пожарах в жилых помещениях  рекомендуем Вам провести  осмотр и проверку исправности электропроводки и отопительных приборов в жилых домах.</w:t>
      </w:r>
    </w:p>
    <w:p w:rsidR="000C0157" w:rsidRDefault="000C0157" w:rsidP="000C0157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57" w:rsidRPr="000C0157" w:rsidRDefault="000C0157" w:rsidP="000C0157">
      <w:pPr>
        <w:tabs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157" w:rsidRPr="00A07A36" w:rsidRDefault="000C0157" w:rsidP="000C015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AFDC4A" wp14:editId="05A2E93D">
            <wp:extent cx="673100" cy="838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157" w:rsidRPr="00A07A36" w:rsidRDefault="000C0157" w:rsidP="000C0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157" w:rsidRPr="00A07A36" w:rsidRDefault="000C0157" w:rsidP="000C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КРАСНОЯРСКИЙ  КРАЙ</w:t>
      </w:r>
    </w:p>
    <w:p w:rsidR="000C0157" w:rsidRPr="00A07A36" w:rsidRDefault="000C0157" w:rsidP="000C01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Ачинский район</w:t>
      </w:r>
    </w:p>
    <w:p w:rsidR="000C0157" w:rsidRPr="00A07A36" w:rsidRDefault="000C0157" w:rsidP="000C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Администрация Горного сельсовета</w:t>
      </w:r>
    </w:p>
    <w:p w:rsidR="000C0157" w:rsidRPr="00A07A36" w:rsidRDefault="000C0157" w:rsidP="000C0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157" w:rsidRPr="00A07A36" w:rsidRDefault="000C0157" w:rsidP="000C01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0C0157" w:rsidRPr="00A07A36" w:rsidRDefault="000C0157" w:rsidP="000C01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0157" w:rsidRPr="00A07A36" w:rsidRDefault="000C0157" w:rsidP="00A07A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14.02.2025г.                                                                                №7</w:t>
      </w:r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Об </w:t>
      </w:r>
      <w:r w:rsidRP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>утверждении плана</w:t>
      </w:r>
      <w:r w:rsid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 xml:space="preserve">     </w:t>
      </w:r>
      <w:r w:rsidRP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>мероприятий по противодействию</w:t>
      </w:r>
      <w:r w:rsid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 xml:space="preserve"> </w:t>
      </w:r>
      <w:r w:rsidRP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>коррупции в администрации</w:t>
      </w:r>
      <w:r w:rsid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 xml:space="preserve"> </w:t>
      </w:r>
      <w:r w:rsidRPr="00A07A36"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  <w:lang w:eastAsia="ru-RU"/>
        </w:rPr>
        <w:t>Горного сельсовета  Ачинского района</w:t>
      </w:r>
      <w:r w:rsidR="00A07A36" w:rsidRPr="00A07A36"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  <w:lang w:eastAsia="ru-RU"/>
        </w:rPr>
        <w:t xml:space="preserve"> </w:t>
      </w:r>
      <w:r w:rsidRP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u w:val="single"/>
          <w:lang w:eastAsia="ru-RU"/>
        </w:rPr>
        <w:t>на 2025год</w:t>
      </w:r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 xml:space="preserve">   В соответствии с Федеральным законом от 25 декабря 2008 года № 273-ФЗ «О противодействии коррупции»,  Законом Красноярского края от 24.04.2008 № 5-1565 «Об особенностях правового регулирования муниципальной службы в Красноярском крае», в целях повышения эффективности антикоррупционных мер </w:t>
      </w:r>
      <w:r w:rsidRPr="00A07A3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ПОСТАНОВЛЯЮ:</w:t>
      </w:r>
    </w:p>
    <w:p w:rsidR="000C0157" w:rsidRPr="00A07A36" w:rsidRDefault="000C0157" w:rsidP="000C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1. Утвердить План мероприятий по противодействию коррупции в администрации Горного сельсовета  на 2025 год, согласно приложению.</w:t>
      </w:r>
    </w:p>
    <w:p w:rsidR="000C0157" w:rsidRPr="00A07A36" w:rsidRDefault="000C0157" w:rsidP="000C01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Pr="00A07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A07A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07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 постановления    возложить на специалиста </w:t>
      </w:r>
    </w:p>
    <w:p w:rsidR="000C0157" w:rsidRPr="00A07A36" w:rsidRDefault="000C0157" w:rsidP="000C01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sz w:val="20"/>
          <w:szCs w:val="20"/>
          <w:lang w:eastAsia="ru-RU"/>
        </w:rPr>
        <w:t>1 категории администрации сельсовета.</w:t>
      </w:r>
    </w:p>
    <w:p w:rsidR="000C0157" w:rsidRPr="00A07A36" w:rsidRDefault="000C0157" w:rsidP="000C015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</w:t>
      </w:r>
      <w:r w:rsidRPr="00A07A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вестник». </w:t>
      </w:r>
    </w:p>
    <w:p w:rsidR="000C0157" w:rsidRPr="00A07A36" w:rsidRDefault="000C0157" w:rsidP="000C015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  </w:t>
      </w:r>
      <w:proofErr w:type="spellStart"/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И.п</w:t>
      </w:r>
      <w:proofErr w:type="gramStart"/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.Г</w:t>
      </w:r>
      <w:proofErr w:type="gramEnd"/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лавы</w:t>
      </w:r>
      <w:proofErr w:type="spellEnd"/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Горного сельсовета                                            </w:t>
      </w:r>
      <w:proofErr w:type="spellStart"/>
      <w:r w:rsidRPr="00A07A3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Т.А.Боровцова</w:t>
      </w:r>
      <w:proofErr w:type="spellEnd"/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0C0157" w:rsidRPr="00A07A36" w:rsidRDefault="00A07A36" w:rsidP="000C01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</w:t>
      </w:r>
      <w:r w:rsidR="000C0157" w:rsidRPr="00A07A3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иложение </w:t>
      </w:r>
    </w:p>
    <w:p w:rsidR="000C0157" w:rsidRPr="00A07A36" w:rsidRDefault="000C0157" w:rsidP="000C01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Постановлению </w:t>
      </w:r>
    </w:p>
    <w:p w:rsidR="000C0157" w:rsidRPr="00A07A36" w:rsidRDefault="000C0157" w:rsidP="000C01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от14.02. 2025 №7</w:t>
      </w:r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C0157" w:rsidRPr="00A07A36" w:rsidRDefault="000C0157" w:rsidP="000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</w:p>
    <w:p w:rsidR="000C0157" w:rsidRPr="00A07A36" w:rsidRDefault="000C0157" w:rsidP="000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bCs/>
          <w:color w:val="212121"/>
          <w:sz w:val="19"/>
          <w:szCs w:val="19"/>
          <w:lang w:eastAsia="ru-RU"/>
        </w:rPr>
        <w:t>  План мероприятий</w:t>
      </w:r>
    </w:p>
    <w:p w:rsidR="000C0157" w:rsidRPr="00A07A36" w:rsidRDefault="000C0157" w:rsidP="000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A07A36">
        <w:rPr>
          <w:rFonts w:ascii="Times New Roman" w:eastAsia="Times New Roman" w:hAnsi="Times New Roman" w:cs="Times New Roman"/>
          <w:b/>
          <w:bCs/>
          <w:color w:val="212121"/>
          <w:sz w:val="19"/>
          <w:szCs w:val="19"/>
          <w:lang w:eastAsia="ru-RU"/>
        </w:rPr>
        <w:t>по противодействию коррупции в администрации Горного сельсовета на 2025год</w:t>
      </w:r>
    </w:p>
    <w:p w:rsidR="000C0157" w:rsidRPr="00A07A36" w:rsidRDefault="000C0157" w:rsidP="000C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A07A36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> </w:t>
      </w:r>
    </w:p>
    <w:tbl>
      <w:tblPr>
        <w:tblW w:w="1509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04"/>
        <w:gridCol w:w="7384"/>
        <w:gridCol w:w="2973"/>
        <w:gridCol w:w="3430"/>
      </w:tblGrid>
      <w:tr w:rsidR="000C0157" w:rsidRPr="00A07A36" w:rsidTr="00A07A36">
        <w:trPr>
          <w:trHeight w:val="66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№</w:t>
            </w:r>
          </w:p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7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Срок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выполнения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Исполнитель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4</w:t>
            </w:r>
          </w:p>
        </w:tc>
      </w:tr>
      <w:tr w:rsidR="000C0157" w:rsidRPr="00A07A36" w:rsidTr="00A07A36">
        <w:trPr>
          <w:trHeight w:val="66"/>
        </w:trPr>
        <w:tc>
          <w:tcPr>
            <w:tcW w:w="150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1. Антикоррупционная экспертиза нормативных правовых актов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и проектов нормативных правовых актов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Обеспечение проведения антикоррупционной экспертизы при раз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softHyphen/>
              <w:t>работке проек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softHyphen/>
              <w:t>тов нормативных пра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softHyphen/>
              <w:t>вовых актов администрации Горного сельсовета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 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постоянно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специалисты администрации 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Направление в </w:t>
            </w:r>
            <w:proofErr w:type="spell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Ачинскую</w:t>
            </w:r>
            <w:proofErr w:type="spell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городскую прокуратуру для правовой и антикоррупционной экспертизы проектов нормативных правовых актов администрации Горного сельсовета и  Горного сельского Совета депутатов.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 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постоянно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специалисты администрации </w:t>
            </w:r>
          </w:p>
        </w:tc>
      </w:tr>
      <w:tr w:rsidR="000C0157" w:rsidRPr="00A07A36" w:rsidTr="00A07A36">
        <w:trPr>
          <w:trHeight w:val="66"/>
        </w:trPr>
        <w:tc>
          <w:tcPr>
            <w:tcW w:w="150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</w:pPr>
          </w:p>
          <w:p w:rsidR="000C0157" w:rsidRPr="00A07A36" w:rsidRDefault="000C0157" w:rsidP="000C01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  2. Урегулирование конфликтов интересов муниципальных служащих   в администрации Горного сельсовета, обеспечение соблюдения  муниципальными служащими правил,</w:t>
            </w:r>
          </w:p>
          <w:p w:rsidR="000C0157" w:rsidRPr="00A07A36" w:rsidRDefault="000C0157" w:rsidP="000C01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ограничений, запретов в связи с исполнением должностных  обязанностей, а также ответственности за их нарушение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Заместитель главы сельсовета 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Горном сельсовете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Заместитель главы сельсовета 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ежеквартально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Информирование муниципальных  служащих  в случае их увольнения с муниципальной службы о необходимости соблюдения ограничений, налагаемых на гражданина, замещающего  должность муниципальной службы  при заключении им трудового договора (статья 14 Федерального закона от 02.03.2007 года  № 25-ФЗ «О муниципальной службе в  Российской Федерации»)          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специалист администрации 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Обеспечение 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  соблюдением муниципальными служащими администрации   Горного сельсовета ограничений и запретов в связи с исполнением  должностных обязанностей  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2.6.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Обеспечение 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  предоставлением муниципальными  служащими сведений о расходах,  доходах, об имуществе и обязательствах  имущественного характера своих супруги  (супруга) и несовершеннолетних  детей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по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30.04.2025 г.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2.7.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Размещение сведений о доходах, расходах, об имуществе и обязательствах</w:t>
            </w:r>
          </w:p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 имущественного характера своих супруги  (супруга) и несовершеннолетних  детей на официальном сайте администрации Ачинского района в разделе Горный сельсовет.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2.8.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соблюдением  квалификационных требований,  предъявляемых к гражданам,  претендующим на замещение  должностей муниципальной службы в администрации Горного сельсовета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1160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2.9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обучение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ab/>
            </w:r>
          </w:p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постоянно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Глава сельсовета, зам. Главы сельсовета</w:t>
            </w:r>
          </w:p>
        </w:tc>
      </w:tr>
      <w:tr w:rsidR="000C0157" w:rsidRPr="00A07A36" w:rsidTr="00A07A36">
        <w:trPr>
          <w:trHeight w:val="63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2.10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коррупции.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ab/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ab/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постоянно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0157" w:rsidRPr="00A07A36" w:rsidRDefault="000C0157" w:rsidP="000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Глава сельсовета, </w:t>
            </w:r>
            <w:proofErr w:type="spell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.Г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лавы</w:t>
            </w:r>
            <w:proofErr w:type="spell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сельсовета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</w:p>
        </w:tc>
      </w:tr>
      <w:tr w:rsidR="000C0157" w:rsidRPr="00A07A36" w:rsidTr="00A07A36">
        <w:trPr>
          <w:trHeight w:val="111"/>
        </w:trPr>
        <w:tc>
          <w:tcPr>
            <w:tcW w:w="150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3. Антикоррупционный мониторинг</w:t>
            </w:r>
          </w:p>
        </w:tc>
      </w:tr>
      <w:tr w:rsidR="000C0157" w:rsidRPr="00A07A36" w:rsidTr="00A07A36">
        <w:trPr>
          <w:trHeight w:val="313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Обеспечение проведения анализа реализации мер по противодействию коррупции в администрации Горного сельсовета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декабрь 2025 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212"/>
        </w:trPr>
        <w:tc>
          <w:tcPr>
            <w:tcW w:w="150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4. Меры по информационному обеспечению,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взаимодействию с институтами  гражданского общества</w:t>
            </w:r>
          </w:p>
        </w:tc>
      </w:tr>
      <w:tr w:rsidR="000C0157" w:rsidRPr="00A07A36" w:rsidTr="00A07A36">
        <w:trPr>
          <w:trHeight w:val="424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Участие специалистов администрации в  учебно-методических семинарах 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посвященном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  вопросам нормотворчества, антикоррупционной экспертизы нормативных правовых актов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Специалисты администрации</w:t>
            </w:r>
          </w:p>
        </w:tc>
      </w:tr>
      <w:tr w:rsidR="000C0157" w:rsidRPr="00A07A36" w:rsidTr="00A07A36">
        <w:trPr>
          <w:trHeight w:val="74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4.2.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Опубликование нормативных правовых актов администрации Горного сельсовета и Горного сельского Совета депутатов в информационном листе  «Информационный вестник» издания администрации сельсовета и размещение на официальном сайте администрации Ачинского района в разделе Горный сельсовет»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525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4.3.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Осуществление 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исполнением должностных обязанностей муниципальными служащими в администрации Горного сельсовета, подверженными риску коррупционных проявлений 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Заместитель главы сельсовета</w:t>
            </w:r>
          </w:p>
        </w:tc>
      </w:tr>
      <w:tr w:rsidR="000C0157" w:rsidRPr="00A07A36" w:rsidTr="00A07A36">
        <w:trPr>
          <w:trHeight w:val="212"/>
        </w:trPr>
        <w:tc>
          <w:tcPr>
            <w:tcW w:w="150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5. Меры по совершенствованию муниципального управления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и установлению антикоррупционных механизмов</w:t>
            </w:r>
          </w:p>
        </w:tc>
      </w:tr>
      <w:tr w:rsidR="000C0157" w:rsidRPr="00A07A36" w:rsidTr="00A07A36">
        <w:trPr>
          <w:trHeight w:val="212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5.1.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Горного сельсовета.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специалисты администрации 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5.2.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Осуществление ведения реестра муниципальных  функций и муниципальных услуг, исполняемых администрацией Горного сельсовета, размещение реестра муниципальных услуг на официальном сайте Администрации Ачинского района в разделе  Горный сельсовет. 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специалист администрации 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5.3.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Обеспечение соблюдения действующего законодательства в сфере осуществления закупок товаров,  работ,  услуг для  муниципальных нужд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Главный бухгалтер администрации 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5.4.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Обеспечение 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Главный бухгалтер администрации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5.5.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выполнением заключенных муниципальных контрактов для нужд сельского  поселения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Главный бухгалтер администрации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5.6.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Мониторинг начальной цены контрактов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Главный бухгалтер администрации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5.7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Организация личного приема  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граждан в администрации Горного сельсовета Главой поселения           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согласно графика</w:t>
            </w:r>
            <w:proofErr w:type="gramEnd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 приема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Глава сельсовета</w:t>
            </w:r>
          </w:p>
        </w:tc>
      </w:tr>
      <w:tr w:rsidR="000C0157" w:rsidRPr="00A07A36" w:rsidTr="00A07A36">
        <w:trPr>
          <w:trHeight w:val="66"/>
        </w:trPr>
        <w:tc>
          <w:tcPr>
            <w:tcW w:w="150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6. Иные меры профилактики коррупции</w:t>
            </w:r>
          </w:p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b/>
                <w:bCs/>
                <w:color w:val="212121"/>
                <w:sz w:val="19"/>
                <w:szCs w:val="19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6.1.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Специалист администрации</w:t>
            </w:r>
          </w:p>
        </w:tc>
      </w:tr>
      <w:tr w:rsidR="000C0157" w:rsidRPr="00A07A36" w:rsidTr="00A07A36">
        <w:trPr>
          <w:trHeight w:val="6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6.2.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proofErr w:type="gramStart"/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Горного сельсовета;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в течение   </w:t>
            </w: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br/>
              <w:t>года</w:t>
            </w:r>
          </w:p>
        </w:tc>
        <w:tc>
          <w:tcPr>
            <w:tcW w:w="3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0157" w:rsidRPr="00A07A36" w:rsidRDefault="000C0157" w:rsidP="000C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Специалист администрации</w:t>
            </w:r>
          </w:p>
        </w:tc>
      </w:tr>
      <w:tr w:rsidR="000C0157" w:rsidRPr="00A07A36" w:rsidTr="00A07A36">
        <w:trPr>
          <w:trHeight w:val="111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>6.3.</w:t>
            </w:r>
          </w:p>
        </w:tc>
        <w:tc>
          <w:tcPr>
            <w:tcW w:w="7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C0157" w:rsidRPr="00A07A36" w:rsidRDefault="000C0157" w:rsidP="000C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</w:pPr>
            <w:r w:rsidRPr="00A07A36">
              <w:rPr>
                <w:rFonts w:ascii="Times New Roman" w:eastAsia="Times New Roman" w:hAnsi="Times New Roman" w:cs="Times New Roman"/>
                <w:color w:val="212121"/>
                <w:sz w:val="19"/>
                <w:szCs w:val="19"/>
                <w:lang w:eastAsia="ru-RU"/>
              </w:rPr>
              <w:t xml:space="preserve"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157" w:rsidRPr="00A07A36" w:rsidRDefault="000C0157" w:rsidP="000C0157">
            <w:pPr>
              <w:spacing w:after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157" w:rsidRPr="00A07A36" w:rsidRDefault="000C0157" w:rsidP="000C0157">
            <w:pPr>
              <w:spacing w:after="0"/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</w:tbl>
    <w:p w:rsidR="000C0157" w:rsidRPr="00A07A36" w:rsidRDefault="000C0157" w:rsidP="000C0157">
      <w:pPr>
        <w:rPr>
          <w:rFonts w:ascii="Calibri" w:eastAsia="Calibri" w:hAnsi="Calibri" w:cs="Times New Roman"/>
          <w:sz w:val="19"/>
          <w:szCs w:val="19"/>
        </w:rPr>
      </w:pPr>
    </w:p>
    <w:p w:rsidR="000C0157" w:rsidRPr="00A07A36" w:rsidRDefault="000C0157" w:rsidP="000C0157">
      <w:pPr>
        <w:rPr>
          <w:rFonts w:ascii="Calibri" w:eastAsia="Calibri" w:hAnsi="Calibri" w:cs="Times New Roman"/>
          <w:sz w:val="19"/>
          <w:szCs w:val="19"/>
        </w:rPr>
      </w:pPr>
    </w:p>
    <w:p w:rsidR="000C0157" w:rsidRPr="00A07A36" w:rsidRDefault="000C0157" w:rsidP="000C0157">
      <w:pPr>
        <w:rPr>
          <w:rFonts w:ascii="Calibri" w:eastAsia="Calibri" w:hAnsi="Calibri" w:cs="Times New Roman"/>
          <w:sz w:val="19"/>
          <w:szCs w:val="19"/>
        </w:rPr>
      </w:pPr>
    </w:p>
    <w:p w:rsidR="000C0157" w:rsidRPr="00A07A36" w:rsidRDefault="000C0157" w:rsidP="000C0157">
      <w:pPr>
        <w:rPr>
          <w:rFonts w:ascii="Calibri" w:eastAsia="Calibri" w:hAnsi="Calibri" w:cs="Times New Roman"/>
          <w:sz w:val="19"/>
          <w:szCs w:val="19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64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A07A36" w:rsidRPr="00B213CA" w:rsidTr="00A07A36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36" w:rsidRPr="00B213CA" w:rsidRDefault="00A07A36" w:rsidP="00A07A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A07A36" w:rsidRPr="00B213CA" w:rsidRDefault="00A07A36" w:rsidP="00A07A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36" w:rsidRPr="00B213CA" w:rsidRDefault="00A07A36" w:rsidP="00A07A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36" w:rsidRPr="00B213CA" w:rsidRDefault="00A07A36" w:rsidP="00A07A36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55B" w:rsidRPr="00B213CA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sectPr w:rsidR="00B213CA" w:rsidRPr="00B213CA" w:rsidSect="00CD7CCC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0C0157"/>
    <w:rsid w:val="0030026E"/>
    <w:rsid w:val="006D7DA3"/>
    <w:rsid w:val="006E77DB"/>
    <w:rsid w:val="009161D2"/>
    <w:rsid w:val="00A07A36"/>
    <w:rsid w:val="00B213CA"/>
    <w:rsid w:val="00B5155B"/>
    <w:rsid w:val="00BC4B75"/>
    <w:rsid w:val="00C57DBF"/>
    <w:rsid w:val="00CD7CCC"/>
    <w:rsid w:val="00E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Ачинский район</vt:lpstr>
      <vt:lpstr>    ПОСТАНОВЛЕНИЕ </vt:lpstr>
      <vt:lpstr>    </vt:lpstr>
      <vt:lpstr>    </vt:lpstr>
      <vt:lpstr>    14.02.2025г.                                                       </vt:lpstr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2025-02-14T02:23:00Z</cp:lastPrinted>
  <dcterms:created xsi:type="dcterms:W3CDTF">2025-01-13T08:12:00Z</dcterms:created>
  <dcterms:modified xsi:type="dcterms:W3CDTF">2025-02-14T02:23:00Z</dcterms:modified>
</cp:coreProperties>
</file>