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0" w:rsidRPr="003C6238" w:rsidRDefault="00B63C5E">
      <w:pPr>
        <w:rPr>
          <w:rFonts w:ascii="Times New Roman" w:hAnsi="Times New Roman" w:cs="Times New Roman"/>
          <w:sz w:val="20"/>
          <w:szCs w:val="20"/>
        </w:rPr>
      </w:pPr>
      <w:r w:rsidRPr="003C623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42E590" wp14:editId="236DAEBD">
            <wp:extent cx="9461500" cy="14351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133" cy="144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5E" w:rsidRPr="003C6238" w:rsidRDefault="00207145" w:rsidP="00B63C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C6238">
        <w:rPr>
          <w:rFonts w:ascii="Times New Roman" w:hAnsi="Times New Roman" w:cs="Times New Roman"/>
          <w:b/>
          <w:sz w:val="20"/>
          <w:szCs w:val="20"/>
        </w:rPr>
        <w:t>Понедельник  27</w:t>
      </w:r>
      <w:r w:rsidR="00064409" w:rsidRPr="003C6238">
        <w:rPr>
          <w:rFonts w:ascii="Times New Roman" w:hAnsi="Times New Roman" w:cs="Times New Roman"/>
          <w:b/>
          <w:sz w:val="20"/>
          <w:szCs w:val="20"/>
        </w:rPr>
        <w:t xml:space="preserve"> ноября </w:t>
      </w:r>
      <w:r w:rsidR="00B63C5E" w:rsidRPr="003C6238">
        <w:rPr>
          <w:rFonts w:ascii="Times New Roman" w:hAnsi="Times New Roman" w:cs="Times New Roman"/>
          <w:b/>
          <w:sz w:val="20"/>
          <w:szCs w:val="20"/>
        </w:rPr>
        <w:t xml:space="preserve"> 2023 г.</w:t>
      </w:r>
    </w:p>
    <w:p w:rsidR="00B63C5E" w:rsidRPr="003C6238" w:rsidRDefault="00207145" w:rsidP="00B63C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C6238">
        <w:rPr>
          <w:rFonts w:ascii="Times New Roman" w:hAnsi="Times New Roman" w:cs="Times New Roman"/>
          <w:b/>
          <w:sz w:val="20"/>
          <w:szCs w:val="20"/>
        </w:rPr>
        <w:t>№27(459</w:t>
      </w:r>
      <w:r w:rsidR="00B63C5E" w:rsidRPr="003C6238">
        <w:rPr>
          <w:rFonts w:ascii="Times New Roman" w:hAnsi="Times New Roman" w:cs="Times New Roman"/>
          <w:b/>
          <w:sz w:val="20"/>
          <w:szCs w:val="20"/>
        </w:rPr>
        <w:t>)</w:t>
      </w:r>
    </w:p>
    <w:p w:rsidR="005D45D3" w:rsidRPr="003C6238" w:rsidRDefault="005D45D3" w:rsidP="005D45D3">
      <w:pPr>
        <w:tabs>
          <w:tab w:val="left" w:pos="4284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07145" w:rsidRPr="003C6238" w:rsidRDefault="00207145" w:rsidP="00207145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D551F1" wp14:editId="2FB556C1">
            <wp:extent cx="673100" cy="8382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45" w:rsidRPr="003C6238" w:rsidRDefault="00207145" w:rsidP="00207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Горный сельский Совет депутатов</w:t>
      </w:r>
    </w:p>
    <w:p w:rsidR="00207145" w:rsidRPr="003C6238" w:rsidRDefault="00207145" w:rsidP="00207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Ачинского района</w:t>
      </w:r>
    </w:p>
    <w:p w:rsidR="00207145" w:rsidRPr="003C6238" w:rsidRDefault="00207145" w:rsidP="00207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Красноярского края</w:t>
      </w:r>
    </w:p>
    <w:p w:rsidR="00207145" w:rsidRPr="003C6238" w:rsidRDefault="00207145" w:rsidP="0020714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24.11.2023  г.                                                                              № 27-145Р  </w:t>
      </w: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 в Решение</w:t>
      </w:r>
      <w:r w:rsidR="003C6238"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Горного сельского Совета депутатов</w:t>
      </w:r>
      <w:r w:rsidR="003C6238"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26. 12. 2022 г.  № 20-106 </w:t>
      </w:r>
      <w:proofErr w:type="gramStart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C6238"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бюджете Горного сельсовета на 2023 год</w:t>
      </w:r>
      <w:r w:rsidR="003C6238"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плановый период 2024-2025 годов»</w:t>
      </w: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со статьями 20, 23 Устава Горного сельсовета,        Руководствуясь положениями Бюджетного кодекса Российской Федерации, решением Горного сельского Совета депутатов  от 19.12.2014 № 47-213Р  «Об утверждении Положения о бюджетном процессе в Горном сельсовете»</w:t>
      </w: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Горный сельский Совет  депутатов</w:t>
      </w: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И Л :</w:t>
      </w:r>
    </w:p>
    <w:p w:rsidR="00207145" w:rsidRPr="003C6238" w:rsidRDefault="00207145" w:rsidP="002071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Внести в Решение № 20-106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26.12.2022г  «О бюджете Горного сельсовета на 2023 год и плановый период 2024-2025 годов» изменения.</w:t>
      </w: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Приложения  3,4,5  к решению изложить в редакции согласно приложениям 1,2,3  к настоящему решению.</w:t>
      </w: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Решение вступает в силу в день, следующий за днем официального опубликования в «Информационном Вестнике».</w:t>
      </w: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3"/>
        <w:gridCol w:w="797"/>
        <w:gridCol w:w="2762"/>
        <w:gridCol w:w="850"/>
        <w:gridCol w:w="709"/>
        <w:gridCol w:w="992"/>
        <w:gridCol w:w="1702"/>
        <w:gridCol w:w="1559"/>
        <w:gridCol w:w="142"/>
      </w:tblGrid>
      <w:tr w:rsidR="00207145" w:rsidRPr="003C6238" w:rsidTr="003C6238">
        <w:trPr>
          <w:gridAfter w:val="1"/>
          <w:wAfter w:w="142" w:type="dxa"/>
          <w:trHeight w:val="898"/>
        </w:trPr>
        <w:tc>
          <w:tcPr>
            <w:tcW w:w="5211" w:type="dxa"/>
            <w:gridSpan w:val="5"/>
          </w:tcPr>
          <w:p w:rsidR="00207145" w:rsidRPr="003C6238" w:rsidRDefault="00207145" w:rsidP="0020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Горного сельского Совета депутатов                          А.Н. Подковырина</w:t>
            </w:r>
          </w:p>
        </w:tc>
        <w:tc>
          <w:tcPr>
            <w:tcW w:w="4253" w:type="dxa"/>
            <w:gridSpan w:val="3"/>
          </w:tcPr>
          <w:p w:rsidR="00207145" w:rsidRPr="003C6238" w:rsidRDefault="00207145" w:rsidP="00207145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Горного сельсовета</w:t>
            </w:r>
          </w:p>
          <w:p w:rsidR="00207145" w:rsidRPr="003C6238" w:rsidRDefault="00207145" w:rsidP="0020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С.М. Мельниченко                     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3C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3C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3C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3C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3C6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145" w:rsidRPr="003C6238" w:rsidTr="003C6238">
        <w:trPr>
          <w:gridBefore w:val="1"/>
          <w:wBefore w:w="93" w:type="dxa"/>
          <w:trHeight w:val="112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2023 год и плановый период 2024-2025 годов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207145" w:rsidRPr="003C6238" w:rsidTr="003C6238">
        <w:trPr>
          <w:gridBefore w:val="1"/>
          <w:wBefore w:w="93" w:type="dxa"/>
          <w:trHeight w:val="5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145" w:rsidRPr="003C6238" w:rsidTr="003C6238">
        <w:trPr>
          <w:gridBefore w:val="1"/>
          <w:wBefore w:w="93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9333 477,00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8636300,00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8 611 600,00</w:t>
            </w:r>
          </w:p>
        </w:tc>
      </w:tr>
      <w:tr w:rsidR="00207145" w:rsidRPr="003C6238" w:rsidTr="003C6238">
        <w:trPr>
          <w:gridBefore w:val="1"/>
          <w:wBefore w:w="93" w:type="dxa"/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207145" w:rsidRPr="003C6238" w:rsidTr="003C6238">
        <w:trPr>
          <w:gridBefore w:val="1"/>
          <w:wBefore w:w="93" w:type="dxa"/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7446 210,00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6 778 980,00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207145" w:rsidRPr="003C6238" w:rsidTr="003C6238">
        <w:trPr>
          <w:gridBefore w:val="1"/>
          <w:wBefore w:w="93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835 367,00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207145" w:rsidRPr="003C6238" w:rsidTr="003C6238">
        <w:trPr>
          <w:gridBefore w:val="1"/>
          <w:wBefore w:w="9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207145" w:rsidRPr="003C6238" w:rsidTr="003C6238">
        <w:trPr>
          <w:gridBefore w:val="1"/>
          <w:wBefore w:w="93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1136 425,00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1 157 625,00</w:t>
            </w:r>
          </w:p>
        </w:tc>
      </w:tr>
      <w:tr w:rsidR="00207145" w:rsidRPr="003C6238" w:rsidTr="003C6238">
        <w:trPr>
          <w:gridBefore w:val="1"/>
          <w:wBefore w:w="93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1136 425,00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1 157 625,00</w:t>
            </w:r>
          </w:p>
        </w:tc>
      </w:tr>
      <w:tr w:rsidR="00207145" w:rsidRPr="003C6238" w:rsidTr="003C6238">
        <w:trPr>
          <w:gridBefore w:val="1"/>
          <w:wBefore w:w="93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2018 786,64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3C6238">
        <w:trPr>
          <w:gridBefore w:val="1"/>
          <w:wBefore w:w="93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2018 786,64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12702926,58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2040 297,00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1 771 534,00</w:t>
            </w:r>
          </w:p>
        </w:tc>
      </w:tr>
      <w:tr w:rsidR="00207145" w:rsidRPr="003C6238" w:rsidTr="003C6238">
        <w:trPr>
          <w:gridBefore w:val="1"/>
          <w:wBefore w:w="93" w:type="dxa"/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145" w:rsidRPr="003C6238" w:rsidTr="003C6238">
        <w:trPr>
          <w:gridBefore w:val="1"/>
          <w:wBefore w:w="93" w:type="dxa"/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3 704 270,16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2035 297,00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1 766 534,00</w:t>
            </w:r>
          </w:p>
        </w:tc>
      </w:tr>
      <w:tr w:rsidR="00207145" w:rsidRPr="003C6238" w:rsidTr="003C6238">
        <w:trPr>
          <w:gridBefore w:val="1"/>
          <w:wBefore w:w="93" w:type="dxa"/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3C6238">
        <w:trPr>
          <w:gridBefore w:val="1"/>
          <w:wBefore w:w="93" w:type="dxa"/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3C6238">
        <w:trPr>
          <w:gridBefore w:val="1"/>
          <w:wBefore w:w="93" w:type="dxa"/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3C6238">
        <w:trPr>
          <w:gridBefore w:val="1"/>
          <w:wBefore w:w="93" w:type="dxa"/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3C6238">
        <w:trPr>
          <w:gridBefore w:val="1"/>
          <w:wBefore w:w="93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585 691,00</w:t>
            </w:r>
          </w:p>
        </w:tc>
      </w:tr>
      <w:tr w:rsidR="00207145" w:rsidRPr="003C6238" w:rsidTr="003C6238">
        <w:trPr>
          <w:gridBefore w:val="1"/>
          <w:wBefore w:w="93" w:type="dxa"/>
          <w:trHeight w:val="26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25875 733,22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13581433,00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13647 036,00</w:t>
            </w:r>
          </w:p>
        </w:tc>
      </w:tr>
    </w:tbl>
    <w:p w:rsidR="00207145" w:rsidRPr="003C6238" w:rsidRDefault="00207145" w:rsidP="00207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13"/>
        <w:gridCol w:w="5198"/>
        <w:gridCol w:w="709"/>
        <w:gridCol w:w="992"/>
        <w:gridCol w:w="1701"/>
        <w:gridCol w:w="838"/>
        <w:gridCol w:w="1713"/>
        <w:gridCol w:w="1560"/>
        <w:gridCol w:w="1593"/>
      </w:tblGrid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I222"/>
            <w:bookmarkEnd w:id="0"/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27-145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24.11.2023 г. </w:t>
            </w: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207145" w:rsidRPr="003C6238" w:rsidTr="00207145">
        <w:trPr>
          <w:trHeight w:val="264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145" w:rsidRPr="003C6238" w:rsidTr="00207145">
        <w:trPr>
          <w:trHeight w:val="312"/>
        </w:trPr>
        <w:tc>
          <w:tcPr>
            <w:tcW w:w="1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207145" w:rsidRPr="003C6238" w:rsidTr="00207145">
        <w:trPr>
          <w:trHeight w:val="312"/>
        </w:trPr>
        <w:tc>
          <w:tcPr>
            <w:tcW w:w="15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плановый период  2024 и 2025  года</w:t>
            </w: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207145" w:rsidRPr="003C6238" w:rsidTr="00207145">
        <w:trPr>
          <w:trHeight w:val="10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07145" w:rsidRPr="003C6238" w:rsidTr="00207145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25875733,52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13581433,0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13647036,0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9333477,00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8636300,0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8611600,0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207145" w:rsidRPr="003C6238" w:rsidTr="00207145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207145" w:rsidRPr="003C6238" w:rsidTr="00207145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207145" w:rsidRPr="003C6238" w:rsidTr="00207145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207145" w:rsidRPr="003C6238" w:rsidTr="00207145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7446210,00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6778980,0</w:t>
            </w:r>
          </w:p>
        </w:tc>
      </w:tr>
      <w:tr w:rsidR="00207145" w:rsidRPr="003C6238" w:rsidTr="00207145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7446210,00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6778980,0</w:t>
            </w:r>
          </w:p>
        </w:tc>
      </w:tr>
      <w:tr w:rsidR="00207145" w:rsidRPr="003C6238" w:rsidTr="00207145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7446210,00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6778980,0</w:t>
            </w:r>
          </w:p>
        </w:tc>
      </w:tr>
      <w:tr w:rsidR="00207145" w:rsidRPr="003C6238" w:rsidTr="00207145">
        <w:trPr>
          <w:trHeight w:val="12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4277930,0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4253230,0</w:t>
            </w:r>
          </w:p>
        </w:tc>
      </w:tr>
      <w:tr w:rsidR="00207145" w:rsidRPr="003C6238" w:rsidTr="00207145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2628900,0</w:t>
            </w:r>
          </w:p>
        </w:tc>
      </w:tr>
      <w:tr w:rsidR="00207145" w:rsidRPr="003C6238" w:rsidTr="0020714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2628900,0</w:t>
            </w:r>
          </w:p>
        </w:tc>
      </w:tr>
      <w:tr w:rsidR="00207145" w:rsidRPr="003C6238" w:rsidTr="00207145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1649030,0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1624330,0</w:t>
            </w:r>
          </w:p>
        </w:tc>
      </w:tr>
      <w:tr w:rsidR="00207145" w:rsidRPr="003C6238" w:rsidTr="0020714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1649030,0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1624330,0</w:t>
            </w:r>
          </w:p>
        </w:tc>
      </w:tr>
      <w:tr w:rsidR="00207145" w:rsidRPr="003C6238" w:rsidTr="00207145">
        <w:trPr>
          <w:trHeight w:val="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2525750,0</w:t>
            </w:r>
          </w:p>
        </w:tc>
      </w:tr>
      <w:tr w:rsidR="00207145" w:rsidRPr="003C6238" w:rsidTr="00207145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2525750,0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835367,00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810330,0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810330,0</w:t>
            </w:r>
          </w:p>
        </w:tc>
      </w:tr>
      <w:tr w:rsidR="00207145" w:rsidRPr="003C6238" w:rsidTr="00207145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2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207145" w:rsidRPr="003C6238" w:rsidTr="00207145">
        <w:trPr>
          <w:trHeight w:val="9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207145" w:rsidRPr="003C6238" w:rsidTr="00207145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</w:t>
            </w:r>
          </w:p>
        </w:tc>
      </w:tr>
      <w:tr w:rsidR="00207145" w:rsidRPr="003C6238" w:rsidTr="00207145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207145" w:rsidRPr="003C6238" w:rsidTr="00207145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207145" w:rsidRPr="003C6238" w:rsidTr="0020714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207145" w:rsidRPr="003C6238" w:rsidTr="00207145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207145" w:rsidRPr="003C6238" w:rsidTr="00207145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207145" w:rsidRPr="003C6238" w:rsidTr="00207145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207145" w:rsidRPr="003C6238" w:rsidTr="0020714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207145" w:rsidRPr="003C6238" w:rsidTr="0020714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409037,00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406037,0</w:t>
            </w:r>
          </w:p>
        </w:tc>
      </w:tr>
      <w:tr w:rsidR="00207145" w:rsidRPr="003C6238" w:rsidTr="0020714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123666,0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143369,0</w:t>
            </w:r>
          </w:p>
        </w:tc>
      </w:tr>
      <w:tr w:rsidR="00207145" w:rsidRPr="003C6238" w:rsidTr="0020714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123666,0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143369,0</w:t>
            </w:r>
          </w:p>
        </w:tc>
      </w:tr>
      <w:tr w:rsidR="00207145" w:rsidRPr="003C6238" w:rsidTr="00207145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207145" w:rsidRPr="003C6238" w:rsidTr="00207145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207145" w:rsidRPr="003C6238" w:rsidTr="00207145">
        <w:trPr>
          <w:trHeight w:val="9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207145" w:rsidRPr="003C6238" w:rsidTr="00207145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223053,0</w:t>
            </w:r>
          </w:p>
        </w:tc>
      </w:tr>
      <w:tr w:rsidR="00207145" w:rsidRPr="003C6238" w:rsidTr="00207145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223053,0</w:t>
            </w:r>
          </w:p>
        </w:tc>
      </w:tr>
      <w:tr w:rsidR="00207145" w:rsidRPr="003C6238" w:rsidTr="00207145">
        <w:trPr>
          <w:trHeight w:val="6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223053,0</w:t>
            </w:r>
          </w:p>
        </w:tc>
      </w:tr>
      <w:tr w:rsidR="00207145" w:rsidRPr="003C6238" w:rsidTr="00207145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935688,0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934572,0</w:t>
            </w:r>
          </w:p>
        </w:tc>
      </w:tr>
      <w:tr w:rsidR="00207145" w:rsidRPr="003C6238" w:rsidTr="00207145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267325,00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841925,0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93763,0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92647,0</w:t>
            </w:r>
          </w:p>
        </w:tc>
      </w:tr>
      <w:tr w:rsidR="00207145" w:rsidRPr="003C6238" w:rsidTr="00207145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93763,0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92647,0</w:t>
            </w:r>
          </w:p>
        </w:tc>
      </w:tr>
      <w:tr w:rsidR="00207145" w:rsidRPr="003C6238" w:rsidTr="00207145">
        <w:trPr>
          <w:trHeight w:val="1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7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9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207145" w:rsidRPr="003C6238" w:rsidTr="00207145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15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5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12702926,88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2040297,0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1771534,0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07145" w:rsidRPr="003C6238" w:rsidTr="00207145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07145" w:rsidRPr="003C6238" w:rsidTr="00207145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07145" w:rsidRPr="003C6238" w:rsidTr="0020714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07145" w:rsidRPr="003C6238" w:rsidTr="0020714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07145" w:rsidRPr="003C6238" w:rsidTr="00207145">
        <w:trPr>
          <w:trHeight w:val="3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3704270,46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2035297,0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1766534,0</w:t>
            </w:r>
          </w:p>
        </w:tc>
      </w:tr>
      <w:tr w:rsidR="00207145" w:rsidRPr="003C6238" w:rsidTr="00207145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3704270,46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2035297,0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1766534,0</w:t>
            </w:r>
          </w:p>
        </w:tc>
      </w:tr>
      <w:tr w:rsidR="00207145" w:rsidRPr="003C6238" w:rsidTr="00207145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3243740,00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1543750,00</w:t>
            </w:r>
          </w:p>
        </w:tc>
      </w:tr>
      <w:tr w:rsidR="00207145" w:rsidRPr="003C6238" w:rsidTr="00207145">
        <w:trPr>
          <w:trHeight w:val="9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</w:t>
            </w:r>
          </w:p>
        </w:tc>
      </w:tr>
      <w:tr w:rsidR="00207145" w:rsidRPr="003C6238" w:rsidTr="00207145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</w:t>
            </w:r>
          </w:p>
        </w:tc>
      </w:tr>
      <w:tr w:rsidR="00207145" w:rsidRPr="003C6238" w:rsidTr="00207145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1543750,0</w:t>
            </w:r>
          </w:p>
        </w:tc>
      </w:tr>
      <w:tr w:rsidR="00207145" w:rsidRPr="003C6238" w:rsidTr="00207145">
        <w:trPr>
          <w:trHeight w:val="13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11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460530,46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411547,00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222784,00</w:t>
            </w:r>
          </w:p>
        </w:tc>
      </w:tr>
      <w:tr w:rsidR="00207145" w:rsidRPr="003C6238" w:rsidTr="00207145">
        <w:trPr>
          <w:trHeight w:val="11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5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</w:tr>
      <w:tr w:rsidR="00207145" w:rsidRPr="003C6238" w:rsidTr="00207145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207145" w:rsidRPr="003C6238" w:rsidTr="00207145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207145" w:rsidRPr="003C6238" w:rsidTr="00207145">
        <w:trPr>
          <w:trHeight w:val="12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343766,32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147784,0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343766,32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147784,0</w:t>
            </w:r>
          </w:p>
        </w:tc>
      </w:tr>
      <w:tr w:rsidR="00207145" w:rsidRPr="003C6238" w:rsidTr="00207145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343766,32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147784,0</w:t>
            </w:r>
          </w:p>
        </w:tc>
      </w:tr>
      <w:tr w:rsidR="00207145" w:rsidRPr="003C6238" w:rsidTr="00207145">
        <w:trPr>
          <w:trHeight w:val="11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6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15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7145" w:rsidRPr="003C6238" w:rsidTr="00207145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207145" w:rsidRPr="003C6238" w:rsidTr="00207145">
        <w:trPr>
          <w:trHeight w:val="6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207145" w:rsidRPr="003C6238" w:rsidTr="00207145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207145" w:rsidRPr="003C6238" w:rsidTr="00207145">
        <w:trPr>
          <w:trHeight w:val="13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207145" w:rsidRPr="003C6238" w:rsidTr="00207145">
        <w:trPr>
          <w:trHeight w:val="3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3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207145" w:rsidRPr="003C6238" w:rsidTr="00207145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292228,0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585691,0</w:t>
            </w:r>
          </w:p>
        </w:tc>
      </w:tr>
      <w:tr w:rsidR="00207145" w:rsidRPr="003C6238" w:rsidTr="00207145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25875733,52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13581433,0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13647036,0</w:t>
            </w:r>
          </w:p>
        </w:tc>
      </w:tr>
    </w:tbl>
    <w:p w:rsidR="00207145" w:rsidRPr="003C6238" w:rsidRDefault="00207145" w:rsidP="00207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53"/>
        <w:gridCol w:w="4150"/>
        <w:gridCol w:w="1578"/>
        <w:gridCol w:w="973"/>
        <w:gridCol w:w="1134"/>
        <w:gridCol w:w="1985"/>
        <w:gridCol w:w="1843"/>
        <w:gridCol w:w="1709"/>
      </w:tblGrid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256"/>
            <w:bookmarkEnd w:id="1"/>
          </w:p>
        </w:tc>
        <w:tc>
          <w:tcPr>
            <w:tcW w:w="13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145" w:rsidRPr="003C6238" w:rsidRDefault="003C6238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207145"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риложение 3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27-145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24.11.2023 г. 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145" w:rsidRPr="003C6238" w:rsidTr="00207145">
        <w:trPr>
          <w:trHeight w:val="525"/>
        </w:trPr>
        <w:tc>
          <w:tcPr>
            <w:tcW w:w="14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207145" w:rsidRPr="003C6238" w:rsidTr="00207145">
        <w:trPr>
          <w:trHeight w:val="255"/>
        </w:trPr>
        <w:tc>
          <w:tcPr>
            <w:tcW w:w="14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и плановый период 2024 и 2025 года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207145" w:rsidRPr="003C6238" w:rsidTr="00207145">
        <w:trPr>
          <w:trHeight w:val="82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2024 год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2025год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07145" w:rsidRPr="003C6238" w:rsidTr="00207145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6 168 637,10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2 836 777,00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2 592 714,00</w:t>
            </w:r>
          </w:p>
        </w:tc>
      </w:tr>
      <w:tr w:rsidR="00207145" w:rsidRPr="003C6238" w:rsidTr="00207145">
        <w:trPr>
          <w:trHeight w:val="7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2 018 786,64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207145">
        <w:trPr>
          <w:trHeight w:val="75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8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81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207145">
        <w:trPr>
          <w:trHeight w:val="31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207145" w:rsidRPr="003C6238" w:rsidTr="00207145">
        <w:trPr>
          <w:trHeight w:val="135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2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8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2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4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54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3 243 740,00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207145" w:rsidRPr="003C6238" w:rsidTr="00207145">
        <w:trPr>
          <w:trHeight w:val="2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906 110,46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791 127,00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602 364,00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114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3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3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87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207145">
        <w:trPr>
          <w:trHeight w:val="3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207145">
        <w:trPr>
          <w:trHeight w:val="31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207145">
        <w:trPr>
          <w:trHeight w:val="32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207145">
        <w:trPr>
          <w:trHeight w:val="39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145" w:rsidRPr="003C6238" w:rsidTr="00207145">
        <w:trPr>
          <w:trHeight w:val="10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145" w:rsidRPr="003C6238" w:rsidTr="00207145">
        <w:trPr>
          <w:trHeight w:val="3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07145" w:rsidRPr="003C6238" w:rsidTr="00207145">
        <w:trPr>
          <w:trHeight w:val="7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07145" w:rsidRPr="003C6238" w:rsidTr="00207145">
        <w:trPr>
          <w:trHeight w:val="105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8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343 766,32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207145" w:rsidRPr="003C6238" w:rsidTr="00207145">
        <w:trPr>
          <w:trHeight w:val="28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343 766,32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343 766,32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343 766,32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343 766,32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207145" w:rsidRPr="003C6238" w:rsidTr="00207145">
        <w:trPr>
          <w:trHeight w:val="79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145" w:rsidRPr="003C6238" w:rsidTr="00207145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145" w:rsidRPr="003C6238" w:rsidTr="00207145">
        <w:trPr>
          <w:trHeight w:val="27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07145" w:rsidRPr="003C6238" w:rsidTr="00207145">
        <w:trPr>
          <w:trHeight w:val="6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1 146 925,00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1 168 125,00</w:t>
            </w:r>
          </w:p>
        </w:tc>
      </w:tr>
      <w:tr w:rsidR="00207145" w:rsidRPr="003C6238" w:rsidTr="00207145">
        <w:trPr>
          <w:trHeight w:val="80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934 572,00</w:t>
            </w:r>
          </w:p>
        </w:tc>
      </w:tr>
      <w:tr w:rsidR="00207145" w:rsidRPr="003C6238" w:rsidTr="00207145">
        <w:trPr>
          <w:trHeight w:val="87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934 572,00</w:t>
            </w:r>
          </w:p>
        </w:tc>
      </w:tr>
      <w:tr w:rsidR="00207145" w:rsidRPr="003C6238" w:rsidTr="00207145">
        <w:trPr>
          <w:trHeight w:val="8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</w:tr>
      <w:tr w:rsidR="00207145" w:rsidRPr="003C6238" w:rsidTr="00207145">
        <w:trPr>
          <w:trHeight w:val="3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841 925,00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207145" w:rsidRPr="003C6238" w:rsidTr="00207145">
        <w:trPr>
          <w:trHeight w:val="2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207145" w:rsidRPr="003C6238" w:rsidTr="00207145">
        <w:trPr>
          <w:trHeight w:val="31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207145" w:rsidRPr="003C6238" w:rsidTr="00207145">
        <w:trPr>
          <w:trHeight w:val="55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114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111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7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</w:tr>
      <w:tr w:rsidR="00207145" w:rsidRPr="003C6238" w:rsidTr="00207145">
        <w:trPr>
          <w:trHeight w:val="54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936 830,00</w:t>
            </w:r>
          </w:p>
        </w:tc>
      </w:tr>
      <w:tr w:rsidR="00207145" w:rsidRPr="003C6238" w:rsidTr="00207145">
        <w:trPr>
          <w:trHeight w:val="21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9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КОММУНАЛЬНОГО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31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105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207145" w:rsidRPr="003C6238" w:rsidTr="00207145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207145" w:rsidRPr="003C6238" w:rsidTr="00207145">
        <w:trPr>
          <w:trHeight w:val="51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9 018 295,00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8 363 676,00</w:t>
            </w:r>
          </w:p>
        </w:tc>
      </w:tr>
      <w:tr w:rsidR="00207145" w:rsidRPr="003C6238" w:rsidTr="00207145">
        <w:trPr>
          <w:trHeight w:val="5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9 018 295,00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8 363 676,00</w:t>
            </w:r>
          </w:p>
        </w:tc>
      </w:tr>
      <w:tr w:rsidR="00207145" w:rsidRPr="003C6238" w:rsidTr="00207145">
        <w:trPr>
          <w:trHeight w:val="3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Причулымского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207145" w:rsidRPr="003C6238" w:rsidTr="00207145">
        <w:trPr>
          <w:trHeight w:val="3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207145" w:rsidRPr="003C6238" w:rsidTr="00207145">
        <w:trPr>
          <w:trHeight w:val="3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207145" w:rsidRPr="003C6238" w:rsidTr="00207145">
        <w:trPr>
          <w:trHeight w:val="3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207145" w:rsidRPr="003C6238" w:rsidTr="00207145">
        <w:trPr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207145" w:rsidRPr="003C6238" w:rsidTr="00207145">
        <w:trPr>
          <w:trHeight w:val="31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207145" w:rsidRPr="003C6238" w:rsidTr="00207145">
        <w:trPr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207145" w:rsidRPr="003C6238" w:rsidTr="00207145">
        <w:trPr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207145" w:rsidRPr="003C6238" w:rsidTr="0020714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 товаров, работ и услуг для государственных (муниципальных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207145" w:rsidRPr="003C6238" w:rsidTr="00207145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80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4 843 230,00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4 277 930,00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4 253 230,00</w:t>
            </w:r>
          </w:p>
        </w:tc>
      </w:tr>
      <w:tr w:rsidR="00207145" w:rsidRPr="003C6238" w:rsidTr="00207145">
        <w:trPr>
          <w:trHeight w:val="81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207145" w:rsidRPr="003C6238" w:rsidTr="00207145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207145" w:rsidRPr="003C6238" w:rsidTr="00207145">
        <w:trPr>
          <w:trHeight w:val="5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207145" w:rsidRPr="003C6238" w:rsidTr="00207145">
        <w:trPr>
          <w:trHeight w:val="61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</w:tr>
      <w:tr w:rsidR="00207145" w:rsidRPr="003C6238" w:rsidTr="00207145">
        <w:trPr>
          <w:trHeight w:val="339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2 525 750,00</w:t>
            </w:r>
          </w:p>
        </w:tc>
      </w:tr>
      <w:tr w:rsidR="00207145" w:rsidRPr="003C6238" w:rsidTr="00207145">
        <w:trPr>
          <w:trHeight w:val="52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207145" w:rsidRPr="003C6238" w:rsidTr="00207145">
        <w:trPr>
          <w:trHeight w:val="2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207145" w:rsidRPr="003C6238" w:rsidTr="00207145">
        <w:trPr>
          <w:trHeight w:val="79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07145" w:rsidRPr="003C6238" w:rsidTr="00207145">
        <w:trPr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585 691,00</w:t>
            </w:r>
          </w:p>
        </w:tc>
      </w:tr>
      <w:tr w:rsidR="00207145" w:rsidRPr="003C6238" w:rsidTr="00207145">
        <w:trPr>
          <w:trHeight w:val="26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45" w:rsidRPr="003C6238" w:rsidRDefault="00207145" w:rsidP="0020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25 875 733,52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13 581 433,00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145" w:rsidRPr="003C6238" w:rsidRDefault="00207145" w:rsidP="002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13 647 036,00</w:t>
            </w:r>
          </w:p>
        </w:tc>
      </w:tr>
    </w:tbl>
    <w:p w:rsidR="00207145" w:rsidRPr="003C6238" w:rsidRDefault="00207145" w:rsidP="00207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</w:p>
    <w:p w:rsidR="00207145" w:rsidRPr="003C6238" w:rsidRDefault="00207145" w:rsidP="002071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24.11.2023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</w:t>
      </w:r>
      <w:proofErr w:type="spellStart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Start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.Г</w:t>
      </w:r>
      <w:proofErr w:type="gramEnd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орный</w:t>
      </w:r>
      <w:proofErr w:type="spellEnd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№27-146Р</w:t>
      </w:r>
    </w:p>
    <w:p w:rsidR="00207145" w:rsidRPr="003C6238" w:rsidRDefault="00207145" w:rsidP="00207145">
      <w:pPr>
        <w:spacing w:after="0" w:line="240" w:lineRule="auto"/>
        <w:ind w:right="3684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right="255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внесении изменений в решение Горного сельского Совета депутатов от 14.04.2023 № 23-119Р  «Об утверждении Положения о порядке и условиях приватизации муниципального имущества в Горном сельсовете»</w:t>
      </w: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 Федеральным законом от 21.12.2001№ 178-ФЗ «О внесении изменений в Федеральный закон «О приватизации государственного и муниципального имущества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»(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редакции  Федерального закона  от 24.07.2023 № 354-ФЗ), руководствуясь </w:t>
      </w:r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статьями 20, 24 Устава Горного сельсовета Ачинского района Красноярского края, Горный сельский Совет депутатов РЕШИЛ: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1.Внести в Положение о порядке и условиях приватизации муниципального имущества в Горном сельсовете, утвержденного решением Горного сельского Совета депутатов от 14.04.2023 №23-119Р следующие изменения:</w:t>
      </w:r>
    </w:p>
    <w:p w:rsidR="00207145" w:rsidRPr="003C6238" w:rsidRDefault="00207145" w:rsidP="0020714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статье 6: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подпункте 5.3 пункта 5  после слова «участников» дополнить словами 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«, если иное не установлено Федеральным законом № 178-ФЗ и настоящим Положением»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 абзац  шестой  подпункта 5.21 пункта 5 изложить в следующей редакции: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«состояние которого признается  неудовлетворительным  в соответствии с  Федеральным законом от 25 июня 2002 года N 73-ФЗ "Об объектах культурного наследия (памятниках истории и культуры) народов Российской Федерации" (далее – объект культурного наследия, находящийся в неудовлетворительном состоянии), в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установленном  Федеральным законом  № 178-ФЗ ;»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  подпункт 5.21 дополнить абзацем седьмым  следующего содержания         «иные условия в соответствии  со статьей 29 Федерального закона  № 178-ФЗ.»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подпункт 10 изложить в следующей редакции»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10.1 Отчуждение земельных участков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«10.1.1. Особенности приватизации отдельных видов имущества 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207145" w:rsidRPr="00207145" w:rsidRDefault="00207145" w:rsidP="007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Приватизация объекта культурного наследия, являющегося зданием, строением или сооружением, путем продажи на конкурсе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с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одновременным предоставлением лицу, приобретающему такой объект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наследия, земельного участка, занимаемого таким объектом 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необходимого для его использования, в аренду.</w:t>
      </w:r>
    </w:p>
    <w:p w:rsidR="00207145" w:rsidRPr="00207145" w:rsidRDefault="00207145" w:rsidP="007B37D6">
      <w:pPr>
        <w:tabs>
          <w:tab w:val="left" w:pos="15309"/>
          <w:tab w:val="left" w:pos="16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10.1.2. Приватизация имущественных комплексов унитарных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предприятий осуществляется одновременно с отчуждением следующих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участков: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находящихся у унитарного предприятия на праве постоянног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бессрочного) пользования или аренды;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занимаемых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объектами недвижимости, указанными в подпункте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10.1.1 настоящего пункта, входящими в состав приватизируемого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имущественного комплекса унитарного предприятия, и необходимых для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указанных объектов.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10.1.3. Собственники объектов недвижимости, не являющихся 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самовольными постройками и расположенных на земельных участках,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муниципальной собственности, обязаны либо взять в аренду,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приобрести у Горного  сельсовета указанные земельные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участки, если иное не предусмотрено федеральным законом.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собственника объекта недвижимости, расположенного 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земельном участке, относящемся к муниципальной собственности,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соответствующий земельный участок может быть предоставлен ему в аренду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срок не более чем сорок девять лет, а если объект недвижимости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 на земельном участке в границах земель, зарезервированных для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нужд, - на срок, не превышающий срока резервирования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земель, если иное не установлено соглашением сторон.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аренды земельного участка не является препятствием для выкупа   земельного участка, за исключением договора аренды земельного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участка, заключенного на срок выполнения собственником расположенного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этом земельном участке объекта культурного наследия условий конкурса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продаже такого объекта, проведенного в соответствии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№ 178-ФЗ.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в выкупе земельного участка или предоставлении его в аренду не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допускается, за исключением случаев, предусмотренных законом.</w:t>
      </w:r>
    </w:p>
    <w:p w:rsidR="007B37D6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10.1.4. При приватизации расположенных на неделимом земельном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участке частей зданий, строений и сооружений, признаваемых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самостоятельными объектами недвижимости, с покупателями такого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имущества заключаются договоры аренды указанного земельного участка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множественностью лиц на стороне арендатора в порядке, установленном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Собственники указанных в настоящем пункте объектов недвижимости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одновременно приобрести в общую долевую собственность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после приватизации всех частей зданий, строений 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сооружений,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этом земельном участке.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доли в праве собственности на земельный участок определяется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пропорционально отношению площади соответствующей части здания,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строения или сооружения к общей площади здания, строения или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10.1.5. Земельный участок отчуждается в соответствии с подпунктами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10.1.1 - 10.1.4 настоящего пункта в границах, которые определяются 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предоставляемого покупателем кадастрового паспорта земельного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участка, если иное не установлено федеральным законом.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кадастровый паспорт земельного участка прилагается к акту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инвентаризации имущественного комплекса унитарного предприятия, а также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купли-продажи земельного участка.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10.1.6. Одновременно с принятием решения об отчуждении земельного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 при необходимости принимается решение об установлении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публичных сервитутов.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отчуждении земельных участков право собственности не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переходит на объекты инженерной инфраструктуры, находящиеся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собственности и не используемые исключительно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объектов недвижимости, расположенных на указанных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участках.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Исключения из данного правила возможны при установлении 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публичного сервитута, обеспечивающего возможность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улучшений и принадлежностей в полном объеме.</w:t>
      </w:r>
    </w:p>
    <w:p w:rsidR="007B37D6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10.1.7. Предоставление земельных участков собственникам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 на этих земельных участках зданий, строений, сооружений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аренду или в собственность осуществляется в порядке и на условиях,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установлены земельным законодательством.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10.1.8. Отчуждению в соответствии с Федеральным законом N 178-ФЗ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подлежат земельные участки в составе земель: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- лесного фонда и водного фонда, особо охраняемых природных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территорий и объектов;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зараженных опасными веществами и подвергшихся биогенному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заражению;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общего пользования (площади, улицы, проезды, автомобильные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дороги, набережные, парки, лесопарки, скверы, сады, бульвары, водные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объекты, пляжи и другие объекты);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подлежащих отчуждению в соответствии с законодательством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Отчуждению в соответствии с настоящим Положением не подлежат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находящиеся в муниципальной собственности земельные участки в границах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земель, зарезервированных для муниципальных нужд.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предусмотрено федеральными законами, отчуждению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Федеральным законом N 178-ФЗ не подлежат земельные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участки в составе земель транспорта, предназначенные для обеспечения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в морских портах, речных портах, аэропортах или отведенные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их развития.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10.1.9. При внесении земельных участков, занятых объектами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 и необходимых для их использования, в качестве вклада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уставные капиталы акционерных обществ не применяется ограничение,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установленное пунктом 1 статьи 25 Федерального закона № 178-ФЗ.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0714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10.2. Особенности приватизации объектов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включенных в реестр объектов культурного наследия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10.2.1.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Объекты культурного наследия, включенные в реестр объектов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наследия, могут приватизироваться в составе имущественного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комплекса унитарного предприятия, преобразуемого в акционерное общество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общество с ограниченной ответственностью, путем внесения таких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в качестве вклада в уставный капитал акционерного общества,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продажи на аукционе (за исключением объекта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неудовлетворительном состоянии) или на конкурсе (в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 объекта культурного наследия, находящегося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неудовлетворительном состоянии) при условии их обременения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требованиями к содержанию и использованию объектов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включенных в реестр объектов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требованиями к сохранению таких объектов, требованиями к обеспечению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доступа к таким объектам, требованиями к размещению наружной рекламы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таких объектах и их территориях, а также требованиями к установке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надписей и обозначений, содержащих информацию об объекте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наследия.</w:t>
      </w:r>
      <w:proofErr w:type="gramEnd"/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Объекты культурного наследия, включенные в реестр объектов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наследия, за исключением объектов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неудовлетворительном состоянии, могут приватизироваться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субъектами малого и среднего предпринимательства также в порядке,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установленном Федеральным законом от 22 июля 2008 года N 159-ФЗ "Об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особенностях отчуждения движимого и недвижимого имущества,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государственной или в муниципальной собственности 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арендуемого субъектами малого и среднего предпринимательства, и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Федерации", при условии их обременения требованиями, указанными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абзаце первом настоящего пункта, и соблюдения положений подпунктов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10.2.2 и 10.2.3 настоящего пункта.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10.2.2. Решение об условиях приватизации объекта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включенного в реестр объектов культурного наследия, должно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содержать информацию об отнесении такого объекта к объектам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включенным в реестр объектов культурного наследия.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об условиях приватизации объекта культурного наследия,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включенного в реестр объектов культурного наследия, должны прилагаться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охранного обязательства на объект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включенный в реестр объектов культурного наследия, утвержденного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порядке, предусмотренном статьей 47.6 Федерального закона от 25 июня  2002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N 73-ФЗ "Об объектах культурного наследия (памятниках истории и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культуры) народов Российской Федерации", и паспорта объекта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предусмотренного статьей 21 указанного Федерального закона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его наличии), а в случае, предусмотренном пунктом 8 статьи 48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 Федерального закона, - копии иного охранного документа 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паспорта объекта  культурного наследия (при его наличии).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10.2.3.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Договор, предусматривающий отчуждение объекта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включенного в реестр объектов культурного наследия, в порядке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приватизации, должен содержать в качестве существенного условия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обременение приватизируемого объекта культурного наследия, включенного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объектов культурного наследия, обязанностью нового собственника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выполнению требований охранного обязательства, предусмотренного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статьей 47.6 Федерального закона от 25 июня 2002 года N 73-ФЗ "Об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 культурного наследия (памятниках истории и культуры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народов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Федерации", а при отсутствии данного охранного обязательства -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требований иного охранного документа, предусмотренного пунктом 8 статьи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48 указанного Федерального закона.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в таком договоре предусмотренного настоящим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пунктом существенного условия сделка приватизации объекта культурного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включенного в реестр объектов культурного наследия, является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ничтожной.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10.2.4. В случае приватизации объекта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неудовлетворительном состоянии, путем продажи 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 условия конкурса должны предусматривать: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требования, установленные охранным обязательством,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предусмотренным статьей 47.6 Федерального закона от 25 июня 2002 года N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73-ФЗ "Об объектах культурного наследия (памятниках истории и культуры)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народов Российской Федерации", а при отсутствии данного охранного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обязательства - иным охранным документом, предусмотренным пунктом 8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 48 указанного Федерального закона;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иные требования к сохранению, в том числе реставрации, объекта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 или его части, установленные федеральным органом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власти, органом исполнительной власти субъекта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или органом местного самоуправления,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уполномоченными в области сохранения, использования, популяризации 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охраны объектов культурного наследия, на основании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федерального органа исполнительной власти, органа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власти субъекта Российской Федерации или органа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самоуправления, уполномоченных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осуществление функций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приватизации имущества, находящегося в муниципальной собственности;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обязательство покупателя обеспечить разработку в определенный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проектной документации на проведение работ по сохранению объекта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наследия, включая проведение работ по его реставрации,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требованиями, предусмотренными подпунктами 1 и 2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пункта;</w:t>
      </w:r>
    </w:p>
    <w:p w:rsidR="007B37D6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обязательство покупателя обеспечить проведение работ по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сохранению объекта культурного наследия в соответствии с требованиями,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предусмотренными подпунктами 1 и 2 настоящего пункта.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10.2.5. В случае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 конкурс подана только одна заявка на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объекта культурного наследия, находящегося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неудовлетворительном состоянии, договор купли-продажи может быть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 с таким лицом.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(минимальная) цена продажи объекта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неудовлетворительном состоянии, устанавливается равной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одному рублю. Задаток для участия в конкурсе по продаже объекта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наследия, находящегося в неудовлетворительном состоянии,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устанавливается в размере 20 процентов кадастровой стоимости такого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культурного наследия. Победителю конкурса возвращается часть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задатка в сумме, превышающей цену приобретения данного имущества.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такого имущества победителю конкурса и оформление права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на него осуществляются в порядке, установленном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 и соответствующим договором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купли-продажи, до выполнения победителем конкурса условий конкурса.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указанного в подпункте 10.2.3 настоящего пункта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существенного условия такой договор должен содержать следующие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существенные условия: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обязанности нового собственника объекта культурного наследия,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неудовлетворительном состоянии, выполнить в срок и в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 объеме условия конкурса;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расторжении договора купли-продажи в случае нарушения новым</w:t>
      </w:r>
      <w:r w:rsidR="007B37D6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собственником объекта культурного наследия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</w:t>
      </w:r>
      <w:proofErr w:type="gramEnd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подпунктом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10.2.3 настоящего пункта и (или) абзацем десятым настоящего пункта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существенных условий договора.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расторжения договора купли-продажи объекта культурного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наследия, находящегося в неудовлетворительном состоянии, по основаниям,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 в абзаце одиннадцатом настоящего пункта, объект культурного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 подлежит возврату в собственность осуществившего приватизацию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такого объекта культурного наследия публично-правового образования </w:t>
      </w:r>
      <w:proofErr w:type="gramStart"/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</w:t>
      </w:r>
      <w:proofErr w:type="gramEnd"/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возмещения собственнику стоимости такого объекта, включая неотделимые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улучшения, и без компенсации расходов, связанных с исполнением договора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купли-продажи.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конкурса по продаже объекта культурного наследия,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неудовлетворительном состоянии, в информационном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сообщении помимо сведений, указанных в статье 8 настоящего Положения,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величина повышения начальной цены ("шаг конкурса").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10.2.6. Срок выполнения условий конкурса не должен превышать семь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лет.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выполнение условий конкурса,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акт приемки выполненных работ по сохранению объекта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наследия, выданный новому собственнику такого объекта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органом охраны объектов культурного наследия в соответствии с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25 июня 2002 года N 73-ФЗ "Об объектах</w:t>
      </w:r>
      <w:r w:rsidR="003C6238"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 наследия (памятниках истории и культуры) народов Российской</w:t>
      </w:r>
    </w:p>
    <w:p w:rsidR="00207145" w:rsidRPr="00207145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14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Федерации".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207145" w:rsidRPr="003C6238" w:rsidRDefault="00207145" w:rsidP="00207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Решение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администрации Ачинского района   Красноярского края по адресу:</w:t>
      </w:r>
    </w:p>
    <w:p w:rsidR="00207145" w:rsidRPr="003C6238" w:rsidRDefault="00207145" w:rsidP="0020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https</w:t>
      </w:r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://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ach-ra</w:t>
      </w:r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</w:t>
      </w:r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on</w:t>
      </w:r>
      <w:proofErr w:type="spellEnd"/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ru</w:t>
      </w:r>
      <w:proofErr w:type="spell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разделе Горный сельсовет.</w:t>
      </w:r>
    </w:p>
    <w:tbl>
      <w:tblPr>
        <w:tblpPr w:leftFromText="180" w:rightFromText="180" w:vertAnchor="text" w:horzAnchor="page" w:tblpX="1253" w:tblpY="283"/>
        <w:tblW w:w="0" w:type="auto"/>
        <w:tblLook w:val="04A0" w:firstRow="1" w:lastRow="0" w:firstColumn="1" w:lastColumn="0" w:noHBand="0" w:noVBand="1"/>
      </w:tblPr>
      <w:tblGrid>
        <w:gridCol w:w="7433"/>
        <w:gridCol w:w="7433"/>
      </w:tblGrid>
      <w:tr w:rsidR="003C6238" w:rsidRPr="003C6238" w:rsidTr="003C6238">
        <w:trPr>
          <w:trHeight w:val="55"/>
        </w:trPr>
        <w:tc>
          <w:tcPr>
            <w:tcW w:w="7433" w:type="dxa"/>
          </w:tcPr>
          <w:p w:rsidR="003C6238" w:rsidRPr="003C6238" w:rsidRDefault="003C6238" w:rsidP="003C62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Горного сельского Совета депутатов  </w:t>
            </w:r>
          </w:p>
          <w:p w:rsidR="003C6238" w:rsidRPr="003C6238" w:rsidRDefault="003C6238" w:rsidP="003C62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238" w:rsidRPr="003C6238" w:rsidRDefault="003C6238" w:rsidP="003C6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А.Н.Подковырина</w:t>
            </w:r>
            <w:proofErr w:type="spellEnd"/>
          </w:p>
          <w:p w:rsidR="003C6238" w:rsidRPr="003C6238" w:rsidRDefault="003C6238" w:rsidP="003C62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3" w:type="dxa"/>
          </w:tcPr>
          <w:p w:rsidR="003C6238" w:rsidRPr="003C6238" w:rsidRDefault="003C6238" w:rsidP="003C62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Глава Горного сельсовета</w:t>
            </w:r>
          </w:p>
          <w:p w:rsidR="003C6238" w:rsidRPr="003C6238" w:rsidRDefault="003C6238" w:rsidP="003C62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238" w:rsidRPr="003C6238" w:rsidRDefault="003C6238" w:rsidP="003C623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_____________</w:t>
            </w:r>
            <w:proofErr w:type="spellStart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С.М.Мельниченко</w:t>
            </w:r>
            <w:proofErr w:type="spellEnd"/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3C6238" w:rsidRPr="003C6238" w:rsidRDefault="003C6238" w:rsidP="003C62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207145" w:rsidRPr="003C6238" w:rsidRDefault="00207145" w:rsidP="002071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63"/>
      </w:tblGrid>
      <w:tr w:rsidR="003C6238" w:rsidRPr="003C6238" w:rsidTr="003C6238">
        <w:trPr>
          <w:trHeight w:val="577"/>
        </w:trPr>
        <w:tc>
          <w:tcPr>
            <w:tcW w:w="15063" w:type="dxa"/>
          </w:tcPr>
          <w:p w:rsidR="003C6238" w:rsidRPr="003C6238" w:rsidRDefault="003C6238" w:rsidP="003C62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6238" w:rsidRPr="003C6238" w:rsidRDefault="003C6238" w:rsidP="003C62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238" w:rsidRPr="003C6238" w:rsidRDefault="003C6238" w:rsidP="003C6238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РЕШЕНИЕ</w:t>
            </w:r>
          </w:p>
        </w:tc>
      </w:tr>
    </w:tbl>
    <w:p w:rsidR="003C6238" w:rsidRPr="003C6238" w:rsidRDefault="003C6238" w:rsidP="003C6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3C6238" w:rsidRPr="003C6238" w:rsidTr="00736C6B">
        <w:trPr>
          <w:jc w:val="center"/>
        </w:trPr>
        <w:tc>
          <w:tcPr>
            <w:tcW w:w="3204" w:type="dxa"/>
            <w:hideMark/>
          </w:tcPr>
          <w:p w:rsidR="003C6238" w:rsidRPr="003C6238" w:rsidRDefault="003C6238" w:rsidP="003C62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4166" w:type="dxa"/>
            <w:hideMark/>
          </w:tcPr>
          <w:p w:rsidR="003C6238" w:rsidRPr="003C6238" w:rsidRDefault="003C6238" w:rsidP="003C623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3C6238" w:rsidRPr="003C6238" w:rsidRDefault="003C6238" w:rsidP="003C6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6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27-147Р</w:t>
            </w:r>
          </w:p>
        </w:tc>
      </w:tr>
    </w:tbl>
    <w:p w:rsidR="003C6238" w:rsidRPr="003C6238" w:rsidRDefault="003C6238" w:rsidP="003C6238">
      <w:pPr>
        <w:spacing w:after="0" w:line="240" w:lineRule="auto"/>
        <w:ind w:right="3968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C6238" w:rsidRPr="003C6238" w:rsidRDefault="003C6238" w:rsidP="003C6238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внесении  изменений в решение от 11.11.2015 № 4-18Р  «Об утверждении Порядка увольнения (освобождения от должности) в связи с утратой доверия лиц, замещающих муниципальные должности  на постоянной основе в органах местного самоуправления Горного сельсовета»</w:t>
      </w: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10.07.2023 № 286-ФЗ «О внесении изменений в отдельные законодательные акты Российской Федерации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»,, 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  статьями 20,24 Устава Горного сельсовета Ачинского района Красноярского края, Горный сельский  Совет депутатов 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Внести </w:t>
      </w:r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Порядок  увольнения (освобождения от должности) в связи с утратой доверия лиц, замещающих муниципальные должности  на постоянной основе в органах местного самоуправления Горного  </w:t>
      </w:r>
      <w:proofErr w:type="gramStart"/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сельсовета</w:t>
      </w:r>
      <w:proofErr w:type="gramEnd"/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следующие изменения:</w:t>
      </w:r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   подпункт 1 пункта 3 дополнить словами «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,з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а исключением случаев , установленных  федеральными законами;»;</w:t>
      </w:r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подпункте 2 пункта 3 слова «либо представления заведомо недостоверных или неполных сведений» заменить словами «представления заведомо неполных сведений, за исключением  случаев, установленных  федеральными законами, либо  представления заведомо недостоверных сведений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;»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C6238" w:rsidRPr="003C6238" w:rsidRDefault="003C6238" w:rsidP="003C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-пункт 4 дополнить словами «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,з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а исключением случаев, установленных федеральными законами.».</w:t>
      </w:r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за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(председатель Шейнмаер В.А.)</w:t>
      </w:r>
    </w:p>
    <w:p w:rsidR="003C6238" w:rsidRPr="003C6238" w:rsidRDefault="003C6238" w:rsidP="003C6238">
      <w:pPr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 Решение  вступает в силу в день, следующий за днем его  официального   опубликования  в информационном листе Информационный вестник».</w:t>
      </w:r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                                                   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А.Н.Подковырина</w:t>
      </w:r>
      <w:proofErr w:type="spell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Глава сельсовета                                                     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С.М.Мельниченко</w:t>
      </w:r>
      <w:proofErr w:type="spellEnd"/>
    </w:p>
    <w:p w:rsidR="003C6238" w:rsidRPr="003C6238" w:rsidRDefault="003C6238" w:rsidP="003C6238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 Ш Е Н И Е </w:t>
      </w:r>
    </w:p>
    <w:p w:rsidR="003C6238" w:rsidRPr="003C6238" w:rsidRDefault="003C6238" w:rsidP="003C6238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C6238" w:rsidRPr="003C6238" w:rsidRDefault="003C6238" w:rsidP="003C623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24.11.2023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</w:t>
      </w:r>
      <w:proofErr w:type="spellStart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Start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.Г</w:t>
      </w:r>
      <w:proofErr w:type="gramEnd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орный</w:t>
      </w:r>
      <w:proofErr w:type="spellEnd"/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№ 27-149Р</w:t>
      </w: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 в решение  Горного сельского Совета депутатов от 04.12.2015 № 5-23Р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«Об установлении и введении в действие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Земельного налога  на территории Горного сельсовета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Ачинского района, Красноярского края»</w:t>
      </w: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</w:t>
      </w:r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руководствуясь статьями 20, 24 Устава Горного сельсовета Ачинского района, Горный сельский Совет депутатов </w:t>
      </w:r>
      <w:r w:rsidRPr="003C6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3C6238" w:rsidRPr="003C6238" w:rsidRDefault="003C6238" w:rsidP="003C623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3C6238" w:rsidRPr="003C6238" w:rsidRDefault="003C6238" w:rsidP="003C6238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C62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1.1. в абзаце 1 строки 2 пункта 2  слова «и объектами» заменить словами «и (или) объектами», слова «доли в праве на земельный участок, приходящийся на объект» заменить словами «части земельного участка, приходящейся на объект  недвижимого имущества», слова «и к объектам» заменить словами « и (или) к объектам». </w:t>
      </w:r>
      <w:proofErr w:type="gramEnd"/>
    </w:p>
    <w:p w:rsidR="003C6238" w:rsidRPr="003C6238" w:rsidRDefault="003C6238" w:rsidP="003C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 Контроль,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3C6238" w:rsidRPr="003C6238" w:rsidRDefault="003C6238" w:rsidP="003C62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. ach-rajon.ru. в разделе Горный сельсовет.</w:t>
      </w:r>
    </w:p>
    <w:p w:rsidR="003C6238" w:rsidRPr="003C6238" w:rsidRDefault="003C6238" w:rsidP="003C62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                          Глава сельсовета</w:t>
      </w:r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А.Н.Подковырина</w:t>
      </w:r>
      <w:proofErr w:type="spell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____________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С.М.Мельниченко</w:t>
      </w:r>
      <w:proofErr w:type="spellEnd"/>
    </w:p>
    <w:p w:rsidR="003C6238" w:rsidRPr="003C6238" w:rsidRDefault="003C6238" w:rsidP="003C62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145" w:rsidRPr="003C6238" w:rsidRDefault="00207145" w:rsidP="002071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keepNext/>
        <w:suppressAutoHyphens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x-none"/>
        </w:rPr>
      </w:pPr>
      <w:r w:rsidRPr="003C6238">
        <w:rPr>
          <w:rFonts w:ascii="Times New Roman" w:eastAsia="Arial Unicode MS" w:hAnsi="Times New Roman" w:cs="Times New Roman"/>
          <w:b/>
          <w:bCs/>
          <w:sz w:val="20"/>
          <w:szCs w:val="20"/>
          <w:lang w:val="x-none" w:eastAsia="x-none"/>
        </w:rPr>
        <w:t xml:space="preserve">ПОСТАНОВЛЕНИЕ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6238" w:rsidRPr="003C6238" w:rsidTr="00736C6B">
        <w:trPr>
          <w:jc w:val="center"/>
        </w:trPr>
        <w:tc>
          <w:tcPr>
            <w:tcW w:w="3190" w:type="dxa"/>
          </w:tcPr>
          <w:p w:rsidR="003C6238" w:rsidRPr="003C6238" w:rsidRDefault="003C6238" w:rsidP="00736C6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238" w:rsidRPr="003C6238" w:rsidRDefault="003C6238" w:rsidP="00736C6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27.11.2023</w:t>
            </w:r>
          </w:p>
        </w:tc>
        <w:tc>
          <w:tcPr>
            <w:tcW w:w="3190" w:type="dxa"/>
          </w:tcPr>
          <w:p w:rsidR="003C6238" w:rsidRPr="003C6238" w:rsidRDefault="003C6238" w:rsidP="00736C6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238" w:rsidRPr="003C6238" w:rsidRDefault="003C6238" w:rsidP="00736C6B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орный</w:t>
            </w:r>
            <w:proofErr w:type="spellEnd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3191" w:type="dxa"/>
          </w:tcPr>
          <w:p w:rsidR="003C6238" w:rsidRPr="003C6238" w:rsidRDefault="003C6238" w:rsidP="00736C6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238" w:rsidRPr="003C6238" w:rsidRDefault="003C6238" w:rsidP="00736C6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67</w:t>
            </w:r>
          </w:p>
        </w:tc>
      </w:tr>
      <w:tr w:rsidR="003C6238" w:rsidRPr="003C6238" w:rsidTr="00736C6B">
        <w:trPr>
          <w:jc w:val="center"/>
        </w:trPr>
        <w:tc>
          <w:tcPr>
            <w:tcW w:w="3190" w:type="dxa"/>
          </w:tcPr>
          <w:p w:rsidR="003C6238" w:rsidRPr="003C6238" w:rsidRDefault="003C6238" w:rsidP="00736C6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hideMark/>
          </w:tcPr>
          <w:p w:rsidR="003C6238" w:rsidRPr="003C6238" w:rsidRDefault="003C6238" w:rsidP="00736C6B">
            <w:pPr>
              <w:tabs>
                <w:tab w:val="left" w:pos="540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3C6238" w:rsidRPr="003C6238" w:rsidRDefault="003C6238" w:rsidP="00736C6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C6238" w:rsidRPr="003C6238" w:rsidRDefault="003C6238" w:rsidP="003C6238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 Об отмене постановления от 11.07.2013 № 31«Об определении границ прилегающих территорий к организациям и (или) объектам, на которых</w:t>
      </w: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не допускается розничная продажа алкогольной продукции</w:t>
      </w: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на территории Горного сельсовета»</w:t>
      </w:r>
    </w:p>
    <w:p w:rsidR="003C6238" w:rsidRPr="003C6238" w:rsidRDefault="003C6238" w:rsidP="003C6238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proofErr w:type="gramStart"/>
      <w:r w:rsidRPr="003C6238">
        <w:rPr>
          <w:rFonts w:ascii="Times New Roman" w:eastAsia="Calibri" w:hAnsi="Times New Roman" w:cs="Times New Roman"/>
          <w:sz w:val="20"/>
          <w:szCs w:val="20"/>
        </w:rPr>
        <w:t>На основании Постановления  Правительства РФ от 23.12.2020 №2220,</w:t>
      </w:r>
      <w:r w:rsidRPr="003C6238">
        <w:rPr>
          <w:rFonts w:ascii="Times New Roman" w:hAnsi="Times New Roman" w:cs="Times New Roman"/>
          <w:sz w:val="20"/>
          <w:szCs w:val="20"/>
        </w:rPr>
        <w:t xml:space="preserve"> </w:t>
      </w:r>
      <w:r w:rsidRPr="003C6238">
        <w:rPr>
          <w:rFonts w:ascii="Times New Roman" w:eastAsia="Calibri" w:hAnsi="Times New Roman" w:cs="Times New Roman"/>
          <w:sz w:val="20"/>
          <w:szCs w:val="20"/>
        </w:rPr>
        <w:t>Постановления Правительства РФ от 09.06.2020 №841 "О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 мероприятий по контролю при осуществлении государственного контроля (надзора) в области производства и оборота этилового спирта</w:t>
      </w:r>
      <w:proofErr w:type="gramEnd"/>
      <w:r w:rsidRPr="003C6238">
        <w:rPr>
          <w:rFonts w:ascii="Times New Roman" w:eastAsia="Calibri" w:hAnsi="Times New Roman" w:cs="Times New Roman"/>
          <w:sz w:val="20"/>
          <w:szCs w:val="20"/>
        </w:rPr>
        <w:t>, алкогольной и спиртосодержащей продукции», руководствуясь статьями 14,17 Устава Горного сельсовета Ачинского района, ПОСТАНОВЛЯЮ: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38" w:rsidRPr="003C6238" w:rsidRDefault="003C6238" w:rsidP="003C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>1. Признать утратившим силу постановление администрации Горного сельсовета от  11.07.2013 № 31 «Об определении границ прилегающих территорий к организациям и (или) объектам, на которых  не допускается розничная продажа алкогольной продукции  на территории Горного сельсовета»</w:t>
      </w:r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2. </w:t>
      </w:r>
      <w:proofErr w:type="gramStart"/>
      <w:r w:rsidRPr="003C623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C6238" w:rsidRPr="003C6238" w:rsidRDefault="003C6238" w:rsidP="003C623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</w:t>
      </w:r>
      <w:r w:rsidRPr="003C6238">
        <w:rPr>
          <w:rFonts w:ascii="Times New Roman" w:eastAsia="Calibri" w:hAnsi="Times New Roman" w:cs="Times New Roman"/>
          <w:bCs/>
          <w:sz w:val="20"/>
          <w:szCs w:val="20"/>
        </w:rPr>
        <w:t xml:space="preserve">Ачинского района Красноярского края: </w:t>
      </w:r>
      <w:hyperlink r:id="rId8" w:history="1"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https</w:t>
        </w:r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://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achinskij</w:t>
        </w:r>
        <w:proofErr w:type="spellEnd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-</w:t>
        </w:r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</w:t>
        </w:r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04.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gosweb</w:t>
        </w:r>
        <w:proofErr w:type="spellEnd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gosuslugi</w:t>
        </w:r>
        <w:proofErr w:type="spellEnd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C6238">
        <w:rPr>
          <w:rFonts w:ascii="Times New Roman" w:eastAsia="Calibri" w:hAnsi="Times New Roman" w:cs="Times New Roman"/>
          <w:bCs/>
          <w:sz w:val="20"/>
          <w:szCs w:val="20"/>
        </w:rPr>
        <w:t xml:space="preserve"> в разделе Горный сельсовет</w:t>
      </w:r>
      <w:r w:rsidRPr="003C623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>Глава Горного сельсовета                                            С.М. Мельниченко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27.11. 2023.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№68 </w:t>
      </w:r>
    </w:p>
    <w:p w:rsidR="003C6238" w:rsidRPr="003C6238" w:rsidRDefault="003C6238" w:rsidP="003C6238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_Ref248123175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внесении изменений в Постановление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от 10.11.2010 № 71 «О </w:t>
      </w:r>
      <w:proofErr w:type="gramStart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Положении</w:t>
      </w:r>
      <w:proofErr w:type="gramEnd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порядке уведомления</w:t>
      </w:r>
      <w:bookmarkEnd w:id="2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представителя нанимателя (работодателя)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фактах обращения в целях склонения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служащего к совершению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коррупционных правонарушений»</w:t>
      </w:r>
    </w:p>
    <w:p w:rsidR="003C6238" w:rsidRPr="003C6238" w:rsidRDefault="003C6238" w:rsidP="003C6238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left="-360" w:right="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На основании  Федерального закона от 10.07.2023 №  № 286-ФЗ «О внесении изменений в отдельные законодательные акты Российской Федерации, руководствуясь статьям 14,17 Устава Горного сельсовета Ачинского района Красноярского края 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3C6238" w:rsidRPr="003C6238" w:rsidRDefault="003C6238" w:rsidP="003C6238">
      <w:pPr>
        <w:spacing w:after="0" w:line="240" w:lineRule="auto"/>
        <w:ind w:left="-360" w:right="45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1.  Внести  в Положение о порядке уведомления представителя нанимателя  (работодателя) о фактах</w:t>
      </w: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обращения в целях склонения муниципального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совершению коррупционных  правонарушений  утвержденного Постановлением администрации Горного сельсовета от 10.11.2010 №71, следующие изменения:  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1.1.  в пункте 8: слова «непредставления сведений либо представления заведомо недостоверных или» заменить словами « непредставление сведений, представления заведомо неполных сведений, за исключением  случаев, установленных  федеральными законами, либо представления заведомо недостоверных сведений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,»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исполнением  настоящего постановления  оставляю за собой.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Ачинского района Красноярского края: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https://achinskij-r04.gosweb.gosuslugi.ru в разделе Горный сельсовет.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Глава                                                                          </w:t>
      </w:r>
    </w:p>
    <w:p w:rsidR="003C6238" w:rsidRPr="003C6238" w:rsidRDefault="003C6238" w:rsidP="003C6238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Горного сельсовета                                                    </w:t>
      </w:r>
      <w:proofErr w:type="spell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С.М.Мельниченко</w:t>
      </w:r>
      <w:proofErr w:type="spellEnd"/>
    </w:p>
    <w:p w:rsidR="003C6238" w:rsidRPr="003C6238" w:rsidRDefault="003C6238" w:rsidP="003C6238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</w:p>
    <w:p w:rsidR="003C6238" w:rsidRPr="003C6238" w:rsidRDefault="003C6238" w:rsidP="003C6238">
      <w:pPr>
        <w:keepNext/>
        <w:suppressAutoHyphens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x-none"/>
        </w:rPr>
      </w:pPr>
      <w:r w:rsidRPr="003C6238">
        <w:rPr>
          <w:rFonts w:ascii="Times New Roman" w:eastAsia="Arial Unicode MS" w:hAnsi="Times New Roman" w:cs="Times New Roman"/>
          <w:b/>
          <w:bCs/>
          <w:sz w:val="20"/>
          <w:szCs w:val="20"/>
          <w:lang w:val="x-none" w:eastAsia="x-none"/>
        </w:rPr>
        <w:t xml:space="preserve">ПОСТАНОВЛЕНИЕ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6238" w:rsidRPr="003C6238" w:rsidTr="00736C6B">
        <w:trPr>
          <w:jc w:val="center"/>
        </w:trPr>
        <w:tc>
          <w:tcPr>
            <w:tcW w:w="3190" w:type="dxa"/>
          </w:tcPr>
          <w:p w:rsidR="003C6238" w:rsidRPr="003C6238" w:rsidRDefault="003C6238" w:rsidP="003C6238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238" w:rsidRPr="003C6238" w:rsidRDefault="003C6238" w:rsidP="003C6238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27.11.2023</w:t>
            </w:r>
          </w:p>
        </w:tc>
        <w:tc>
          <w:tcPr>
            <w:tcW w:w="3190" w:type="dxa"/>
          </w:tcPr>
          <w:p w:rsidR="003C6238" w:rsidRPr="003C6238" w:rsidRDefault="003C6238" w:rsidP="003C6238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238" w:rsidRPr="003C6238" w:rsidRDefault="003C6238" w:rsidP="003C6238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орный</w:t>
            </w:r>
            <w:proofErr w:type="spellEnd"/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3191" w:type="dxa"/>
          </w:tcPr>
          <w:p w:rsidR="003C6238" w:rsidRPr="003C6238" w:rsidRDefault="003C6238" w:rsidP="003C6238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6238" w:rsidRPr="003C6238" w:rsidRDefault="003C6238" w:rsidP="003C6238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69</w:t>
            </w:r>
          </w:p>
        </w:tc>
      </w:tr>
      <w:tr w:rsidR="003C6238" w:rsidRPr="003C6238" w:rsidTr="00736C6B">
        <w:trPr>
          <w:jc w:val="center"/>
        </w:trPr>
        <w:tc>
          <w:tcPr>
            <w:tcW w:w="3190" w:type="dxa"/>
          </w:tcPr>
          <w:p w:rsidR="003C6238" w:rsidRPr="003C6238" w:rsidRDefault="003C6238" w:rsidP="003C6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hideMark/>
          </w:tcPr>
          <w:p w:rsidR="003C6238" w:rsidRPr="003C6238" w:rsidRDefault="003C6238" w:rsidP="003C6238">
            <w:pPr>
              <w:tabs>
                <w:tab w:val="left" w:pos="540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3C6238" w:rsidRPr="003C6238" w:rsidRDefault="003C6238" w:rsidP="003C6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C6238" w:rsidRPr="003C6238" w:rsidRDefault="003C6238" w:rsidP="003C6238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 О признании </w:t>
      </w:r>
      <w:proofErr w:type="gramStart"/>
      <w:r w:rsidRPr="003C6238">
        <w:rPr>
          <w:rFonts w:ascii="Times New Roman" w:eastAsia="Calibri" w:hAnsi="Times New Roman" w:cs="Times New Roman"/>
          <w:b/>
          <w:sz w:val="20"/>
          <w:szCs w:val="20"/>
        </w:rPr>
        <w:t>утратившим</w:t>
      </w:r>
      <w:proofErr w:type="gramEnd"/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силу  постановления  Администрации Горного сельсовета от 30.05.2008 №29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6238">
        <w:rPr>
          <w:rFonts w:ascii="Times New Roman" w:eastAsia="Calibri" w:hAnsi="Times New Roman" w:cs="Times New Roman"/>
          <w:b/>
          <w:sz w:val="20"/>
          <w:szCs w:val="20"/>
        </w:rPr>
        <w:t>«Об утверждении Порядка Признания безнадежными</w:t>
      </w:r>
    </w:p>
    <w:p w:rsidR="003C6238" w:rsidRPr="003C6238" w:rsidRDefault="003C6238" w:rsidP="003C6238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6238">
        <w:rPr>
          <w:rFonts w:ascii="Times New Roman" w:eastAsia="Calibri" w:hAnsi="Times New Roman" w:cs="Times New Roman"/>
          <w:b/>
          <w:sz w:val="20"/>
          <w:szCs w:val="20"/>
        </w:rPr>
        <w:t xml:space="preserve"> к взысканию и списания недоимки и задолженности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6238">
        <w:rPr>
          <w:rFonts w:ascii="Times New Roman" w:eastAsia="Calibri" w:hAnsi="Times New Roman" w:cs="Times New Roman"/>
          <w:b/>
          <w:sz w:val="20"/>
          <w:szCs w:val="20"/>
        </w:rPr>
        <w:t>по местным налогам, пеням и штрафам»</w:t>
      </w:r>
    </w:p>
    <w:p w:rsidR="003C6238" w:rsidRPr="003C6238" w:rsidRDefault="003C6238" w:rsidP="003C6238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238" w:rsidRPr="003C6238" w:rsidRDefault="003C6238" w:rsidP="003C623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proofErr w:type="gramStart"/>
      <w:r w:rsidRPr="003C6238">
        <w:rPr>
          <w:rFonts w:ascii="Times New Roman" w:eastAsia="Calibri" w:hAnsi="Times New Roman" w:cs="Times New Roman"/>
          <w:sz w:val="20"/>
          <w:szCs w:val="20"/>
        </w:rPr>
        <w:t>В связи с Порядком  принятия</w:t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решений о признании безнадежной к взысканию задолженности по платежам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сельский бюджет, в отношении которых, Горный сельсовет Ачинского района Красноярского края осуществляет полномочия администраторов доходов, утвержденным постановлением администрации  Горного сельсовета22.09.2016 №71, руководствуясь  статьями 14,17 Устава Горного сельсовета Ачинского района Красноярского края, ПОСТАНОВЛЯЮ: 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         1. </w:t>
      </w:r>
      <w:proofErr w:type="gramStart"/>
      <w:r w:rsidRPr="003C6238">
        <w:rPr>
          <w:rFonts w:ascii="Times New Roman" w:eastAsia="Calibri" w:hAnsi="Times New Roman" w:cs="Times New Roman"/>
          <w:sz w:val="20"/>
          <w:szCs w:val="20"/>
        </w:rPr>
        <w:t>Признать утратившим силу постановление администрации Горного сельсовета от   30.05.2008 №29 «Об утверждении Порядка Признания безнадежными  к взысканию и списания недоимки и задолженности по местным налогам, пеням и штрафам»</w:t>
      </w:r>
      <w:proofErr w:type="gramEnd"/>
    </w:p>
    <w:p w:rsidR="003C6238" w:rsidRPr="003C6238" w:rsidRDefault="003C6238" w:rsidP="003C6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2. </w:t>
      </w:r>
      <w:proofErr w:type="gramStart"/>
      <w:r w:rsidRPr="003C623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C6238" w:rsidRPr="003C6238" w:rsidRDefault="003C6238" w:rsidP="003C623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 xml:space="preserve"> 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</w:t>
      </w:r>
      <w:r w:rsidRPr="003C6238">
        <w:rPr>
          <w:rFonts w:ascii="Times New Roman" w:eastAsia="Calibri" w:hAnsi="Times New Roman" w:cs="Times New Roman"/>
          <w:bCs/>
          <w:sz w:val="20"/>
          <w:szCs w:val="20"/>
        </w:rPr>
        <w:t xml:space="preserve">Ачинского района Красноярского края: </w:t>
      </w:r>
      <w:hyperlink r:id="rId9" w:history="1"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https</w:t>
        </w:r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://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achinskij</w:t>
        </w:r>
        <w:proofErr w:type="spellEnd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-</w:t>
        </w:r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</w:t>
        </w:r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04.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gosweb</w:t>
        </w:r>
        <w:proofErr w:type="spellEnd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gosuslugi</w:t>
        </w:r>
        <w:proofErr w:type="spellEnd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3C6238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C6238">
        <w:rPr>
          <w:rFonts w:ascii="Times New Roman" w:eastAsia="Calibri" w:hAnsi="Times New Roman" w:cs="Times New Roman"/>
          <w:bCs/>
          <w:sz w:val="20"/>
          <w:szCs w:val="20"/>
        </w:rPr>
        <w:t xml:space="preserve"> в разделе Горный сельсовет</w:t>
      </w:r>
      <w:r w:rsidRPr="003C623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38">
        <w:rPr>
          <w:rFonts w:ascii="Times New Roman" w:eastAsia="Calibri" w:hAnsi="Times New Roman" w:cs="Times New Roman"/>
          <w:sz w:val="20"/>
          <w:szCs w:val="20"/>
        </w:rPr>
        <w:t>Глава Горного сельсовета                                           С.М. Мельниченко</w:t>
      </w:r>
    </w:p>
    <w:p w:rsidR="003C6238" w:rsidRPr="003C6238" w:rsidRDefault="003C6238" w:rsidP="003C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3C6238" w:rsidRPr="003C6238" w:rsidRDefault="003C6238" w:rsidP="003C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27.11.2023                                  </w:t>
      </w:r>
      <w:proofErr w:type="spellStart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Start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орный</w:t>
      </w:r>
      <w:proofErr w:type="spellEnd"/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№ 70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внесении изменений в постановление  от 06.11.2012 № 104 «О порядке оповещения и информирования населения в случаях возникновения чрезвычайных ситуаций природного и техногенного характера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 территории Горного сельсовета» </w:t>
      </w:r>
    </w:p>
    <w:p w:rsidR="003C6238" w:rsidRPr="003C6238" w:rsidRDefault="003C6238" w:rsidP="003C62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Протеста Ачинского городского прокурора от 15.11.2023, в  соответствии со статьей 1  Федерального  закона  от 21.12.1994 № 68-ФЗ «О защите  населения и территории от чрезвычайных ситуаций  природного и техногенного  характера», руководствуясь статьями 14,17 Устава Горного  сельсовета Ачинского района Красноярского края   </w:t>
      </w:r>
      <w:r w:rsidRPr="003C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</w:t>
      </w: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C6238" w:rsidRPr="003C6238" w:rsidRDefault="003C6238" w:rsidP="003C623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следующие изменения в Порядок оповещения и информирования населения в случаях возникновения чрезвычайных ситуаций природного и техногенного характера на территории Горного сельсовета:  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-    пункт 2 изложить в следующей редакции: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«2.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обеспечения пожарной безопасности.»</w:t>
      </w:r>
    </w:p>
    <w:p w:rsidR="003C6238" w:rsidRPr="003C6238" w:rsidRDefault="003C6238" w:rsidP="003C6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  настоящего  Постановления  оставляю за собой. </w:t>
      </w:r>
    </w:p>
    <w:p w:rsidR="003C6238" w:rsidRPr="003C6238" w:rsidRDefault="003C6238" w:rsidP="003C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 вступает в силу в день, следующий за днем его официального опубликования в информационном листе «Информационный вестник» и подлежит размещению  на официальном сайте администрации Ачинского района   Красноярского края по адресу: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https://ach-raion.gosuslugi.ru. в разделе Горный сельсовет.</w:t>
      </w:r>
    </w:p>
    <w:p w:rsidR="003C6238" w:rsidRPr="003C6238" w:rsidRDefault="003C6238" w:rsidP="003C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38" w:rsidRPr="003C6238" w:rsidRDefault="003C6238" w:rsidP="003C6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3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сельсовета                                                      С.М. Мельниченко</w:t>
      </w:r>
    </w:p>
    <w:tbl>
      <w:tblPr>
        <w:tblpPr w:leftFromText="180" w:rightFromText="180" w:bottomFromText="200" w:vertAnchor="text" w:horzAnchor="margin" w:tblpY="2761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3C6238" w:rsidRPr="003C6238" w:rsidTr="003C6238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38" w:rsidRPr="003C6238" w:rsidRDefault="003C6238" w:rsidP="003C62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3" w:name="_GoBack"/>
            <w:bookmarkEnd w:id="3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3C6238" w:rsidRPr="003C6238" w:rsidRDefault="003C6238" w:rsidP="003C62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38" w:rsidRPr="003C6238" w:rsidRDefault="003C6238" w:rsidP="003C62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38" w:rsidRPr="003C6238" w:rsidRDefault="003C6238" w:rsidP="003C6238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3C62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3C6238" w:rsidRPr="003C6238" w:rsidRDefault="003C6238" w:rsidP="003C6238">
      <w:pPr>
        <w:rPr>
          <w:rFonts w:ascii="Times New Roman" w:eastAsia="Calibri" w:hAnsi="Times New Roman" w:cs="Times New Roman"/>
          <w:sz w:val="20"/>
          <w:szCs w:val="20"/>
        </w:rPr>
      </w:pPr>
    </w:p>
    <w:p w:rsidR="00064409" w:rsidRPr="003C6238" w:rsidRDefault="00064409" w:rsidP="00B63C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064409" w:rsidRPr="003C6238" w:rsidSect="00207145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41F"/>
    <w:multiLevelType w:val="multilevel"/>
    <w:tmpl w:val="DB06F95C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C2F266C"/>
    <w:multiLevelType w:val="hybridMultilevel"/>
    <w:tmpl w:val="71184218"/>
    <w:lvl w:ilvl="0" w:tplc="FA7AA9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5E"/>
    <w:rsid w:val="00064409"/>
    <w:rsid w:val="0010130F"/>
    <w:rsid w:val="001548E0"/>
    <w:rsid w:val="00207145"/>
    <w:rsid w:val="002742A3"/>
    <w:rsid w:val="003C6238"/>
    <w:rsid w:val="005D45D3"/>
    <w:rsid w:val="006D0789"/>
    <w:rsid w:val="007B37D6"/>
    <w:rsid w:val="00A454E6"/>
    <w:rsid w:val="00B63C5E"/>
    <w:rsid w:val="00C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1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714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3C5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B63C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0714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714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07145"/>
  </w:style>
  <w:style w:type="paragraph" w:styleId="a6">
    <w:name w:val="Title"/>
    <w:basedOn w:val="a"/>
    <w:link w:val="a7"/>
    <w:qFormat/>
    <w:rsid w:val="0020714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20714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8">
    <w:name w:val="Normal (Web)"/>
    <w:basedOn w:val="a"/>
    <w:rsid w:val="002071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207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07145"/>
    <w:rPr>
      <w:color w:val="0000FF"/>
      <w:u w:val="single"/>
    </w:rPr>
  </w:style>
  <w:style w:type="character" w:styleId="aa">
    <w:name w:val="FollowedHyperlink"/>
    <w:uiPriority w:val="99"/>
    <w:unhideWhenUsed/>
    <w:rsid w:val="002071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1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714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3C5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B63C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0714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714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07145"/>
  </w:style>
  <w:style w:type="paragraph" w:styleId="a6">
    <w:name w:val="Title"/>
    <w:basedOn w:val="a"/>
    <w:link w:val="a7"/>
    <w:qFormat/>
    <w:rsid w:val="0020714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20714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8">
    <w:name w:val="Normal (Web)"/>
    <w:basedOn w:val="a"/>
    <w:rsid w:val="002071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207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07145"/>
    <w:rPr>
      <w:color w:val="0000FF"/>
      <w:u w:val="single"/>
    </w:rPr>
  </w:style>
  <w:style w:type="character" w:styleId="aa">
    <w:name w:val="FollowedHyperlink"/>
    <w:uiPriority w:val="99"/>
    <w:unhideWhenUsed/>
    <w:rsid w:val="002071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11777</Words>
  <Characters>67132</Characters>
  <Application>Microsoft Office Word</Application>
  <DocSecurity>0</DocSecurity>
  <Lines>559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РЕШЕНИЕ</vt:lpstr>
      <vt:lpstr>О внесении  изменений в решение от 11.11.2015 № 4-18Р  «Об утверждении Порядка </vt:lpstr>
      <vt:lpstr>В соответствии с Федеральным законом от 10.07.2023 № 286-ФЗ «О внесении изменени</vt:lpstr>
      <vt:lpstr/>
      <vt:lpstr>    Р Е Ш Е Н И Е </vt:lpstr>
      <vt:lpstr>    </vt:lpstr>
      <vt:lpstr>ПОСТАНОВЛЕНИЕ </vt:lpstr>
      <vt:lpstr>ПОСТАНОВЛЕНИЕ </vt:lpstr>
      <vt:lpstr/>
      <vt:lpstr>ПОСТАНОВЛЕНИЕ </vt:lpstr>
    </vt:vector>
  </TitlesOfParts>
  <Company/>
  <LinksUpToDate>false</LinksUpToDate>
  <CharactersWithSpaces>78752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2023-11-27T07:48:00Z</cp:lastPrinted>
  <dcterms:created xsi:type="dcterms:W3CDTF">2023-10-30T01:51:00Z</dcterms:created>
  <dcterms:modified xsi:type="dcterms:W3CDTF">2023-11-27T07:48:00Z</dcterms:modified>
</cp:coreProperties>
</file>