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0" w:rsidRPr="00B63C5E" w:rsidRDefault="00B63C5E">
      <w:pPr>
        <w:rPr>
          <w:sz w:val="18"/>
          <w:szCs w:val="18"/>
        </w:rPr>
      </w:pPr>
      <w:r w:rsidRPr="00B63C5E">
        <w:rPr>
          <w:noProof/>
          <w:sz w:val="18"/>
          <w:szCs w:val="18"/>
          <w:lang w:eastAsia="ru-RU"/>
        </w:rPr>
        <w:drawing>
          <wp:inline distT="0" distB="0" distL="0" distR="0" wp14:anchorId="782B0D00" wp14:editId="269EB36F">
            <wp:extent cx="9461500" cy="14351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133" cy="144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5E" w:rsidRPr="00B63C5E" w:rsidRDefault="00B63C5E" w:rsidP="00B63C5E">
      <w:pPr>
        <w:spacing w:after="0"/>
        <w:rPr>
          <w:b/>
          <w:sz w:val="18"/>
          <w:szCs w:val="18"/>
        </w:rPr>
      </w:pPr>
      <w:r w:rsidRPr="00B63C5E">
        <w:rPr>
          <w:b/>
          <w:sz w:val="18"/>
          <w:szCs w:val="18"/>
        </w:rPr>
        <w:t>Понедельник 30 октября 2023 г.</w:t>
      </w:r>
    </w:p>
    <w:p w:rsidR="00B63C5E" w:rsidRPr="00B63C5E" w:rsidRDefault="00B63C5E" w:rsidP="00B63C5E">
      <w:pPr>
        <w:spacing w:after="0"/>
        <w:rPr>
          <w:b/>
          <w:sz w:val="18"/>
          <w:szCs w:val="18"/>
        </w:rPr>
      </w:pPr>
      <w:r w:rsidRPr="00B63C5E">
        <w:rPr>
          <w:b/>
          <w:sz w:val="18"/>
          <w:szCs w:val="18"/>
        </w:rPr>
        <w:t>№24(456)</w:t>
      </w:r>
    </w:p>
    <w:p w:rsidR="00B63C5E" w:rsidRPr="00B63C5E" w:rsidRDefault="00B63C5E" w:rsidP="00B63C5E">
      <w:pPr>
        <w:spacing w:after="0"/>
        <w:rPr>
          <w:b/>
          <w:sz w:val="18"/>
          <w:szCs w:val="18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1567BAC" wp14:editId="5DD340DC">
            <wp:extent cx="1038225" cy="971550"/>
            <wp:effectExtent l="19050" t="0" r="9525" b="0"/>
            <wp:docPr id="2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C5E" w:rsidRPr="00B63C5E" w:rsidRDefault="00B63C5E" w:rsidP="00B63C5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КРАСНОЯРСКИЙ КРАЙ</w:t>
      </w:r>
    </w:p>
    <w:p w:rsidR="00B63C5E" w:rsidRPr="00B63C5E" w:rsidRDefault="00B63C5E" w:rsidP="00B63C5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АЧИНСКИЙ РАЙОН</w:t>
      </w:r>
    </w:p>
    <w:p w:rsidR="00B63C5E" w:rsidRPr="00B63C5E" w:rsidRDefault="00B63C5E" w:rsidP="00B63C5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   ГОРНОГО    СЕЛЬСОВЕТА</w:t>
      </w:r>
    </w:p>
    <w:p w:rsidR="00B63C5E" w:rsidRPr="00B63C5E" w:rsidRDefault="00B63C5E" w:rsidP="00B63C5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   ПОСТАНОВЛЕНИЕ</w:t>
      </w:r>
    </w:p>
    <w:p w:rsidR="00B63C5E" w:rsidRPr="00B63C5E" w:rsidRDefault="00B63C5E" w:rsidP="00B63C5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</w:t>
      </w: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30.10.2023                                              п.  Горный                                            № 51</w:t>
      </w:r>
    </w:p>
    <w:p w:rsidR="00B63C5E" w:rsidRPr="00B63C5E" w:rsidRDefault="00B63C5E" w:rsidP="00B63C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автомобильном транспорте и в дорожном хозяйстве в границах населенных пунктов Горного   сельсовета на 2024 год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руководствуясь постановлением Правительства Российской Федерации от 25 июня 2021 года № 990 «Об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Красноярского края от 15.10.2015 № 9-3724 «О закреплении вопросов местного значения за сельскими поселениями Красноярского края», на основании Решения Горного сельского Совета депутатов от 17.05.2022 № 16-87Р «Об утверждении Положения по осуществлению муниципального контроля  на автомобильном транспорте  и в  дорожном хозяйстве в границах населенных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пунктов  на территории Горного сельсовета Ачинского района Красноярского края»,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ст. 14, 17, 32.1.  Устава Горного сельсовета,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контроля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автомобильном транспорте и в дорожном хозяйстве в границах населенных пунктов Горного сельсовета, 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2024 год (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прилагается).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 Постановление вступает в силу после опубликования в информационном листе «Информационный вестник».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3. 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B63C5E" w:rsidRPr="00B63C5E" w:rsidRDefault="00B63C5E" w:rsidP="00B63C5E">
      <w:pPr>
        <w:jc w:val="both"/>
        <w:rPr>
          <w:rFonts w:ascii="Times New Roman" w:eastAsia="Arial" w:hAnsi="Times New Roman" w:cs="Times New Roman"/>
          <w:bCs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bCs/>
          <w:sz w:val="18"/>
          <w:szCs w:val="18"/>
          <w:lang w:eastAsia="ru-RU"/>
        </w:rPr>
        <w:t xml:space="preserve">Глава Горного сельсовета                                                                         </w:t>
      </w:r>
      <w:proofErr w:type="spellStart"/>
      <w:r w:rsidRPr="00B63C5E">
        <w:rPr>
          <w:rFonts w:ascii="Times New Roman" w:eastAsia="Arial" w:hAnsi="Times New Roman" w:cs="Times New Roman"/>
          <w:bCs/>
          <w:sz w:val="18"/>
          <w:szCs w:val="18"/>
          <w:lang w:eastAsia="ru-RU"/>
        </w:rPr>
        <w:t>С.М.Мельниченко</w:t>
      </w:r>
      <w:proofErr w:type="spellEnd"/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sz w:val="18"/>
          <w:szCs w:val="18"/>
          <w:lang w:eastAsia="ru-RU"/>
        </w:rPr>
        <w:lastRenderedPageBreak/>
        <w:t>УТВЕРЖДЕНА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Постановлением администрации 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Горного сельсовета 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sz w:val="18"/>
          <w:szCs w:val="18"/>
          <w:lang w:eastAsia="ru-RU"/>
        </w:rPr>
        <w:t>от 30.10.2023 г. № 51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sz w:val="18"/>
          <w:szCs w:val="18"/>
          <w:lang w:eastAsia="ru-RU"/>
        </w:rPr>
        <w:t>Программа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контроля на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автомобильном транспорте и в дорожном хозяйстве в границах населенных пунктов Горного сельсовета, 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2024 год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Общие положения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 </w:t>
      </w:r>
      <w:proofErr w:type="gramStart"/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Программа профилактики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рисков причинения вреда (ущерба) охраняемым законом ценностям,</w:t>
      </w: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нарушений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обязательных требований</w:t>
      </w: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в рамках осуществления муниципального контроля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на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автомобильном транспорте и в дорожном хозяйстве в границах населенных пунктов Горного сельсовета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</w:t>
      </w:r>
      <w:r w:rsidRPr="00B63C5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2024 год</w:t>
      </w: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</w:t>
      </w:r>
      <w:proofErr w:type="gramEnd"/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Правительства РФ от 25.06.2021 г.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Горного сельского Совета депутатов от 17.05.2022 № 17-87Р</w:t>
      </w:r>
      <w:proofErr w:type="gramStart"/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«О</w:t>
      </w:r>
      <w:proofErr w:type="gramEnd"/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б утверждении Положения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осуществлению муниципального контроля на автомобильном транспорте и в дорожном хозяйстве в границах населенных пунктов  на территории Горного сельсовета Ачинского  района Красноярского края»</w:t>
      </w: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>.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" w:hAnsi="Times New Roman" w:cs="Times New Roman"/>
          <w:sz w:val="18"/>
          <w:szCs w:val="18"/>
          <w:lang w:eastAsia="ru-RU"/>
        </w:rPr>
      </w:pP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целей настоящей Программы используются термины и их определения</w:t>
      </w:r>
      <w:r w:rsidRPr="00B63C5E">
        <w:rPr>
          <w:rFonts w:ascii="Times New Roman" w:eastAsia="Times" w:hAnsi="Times New Roman" w:cs="Times New Roman"/>
          <w:sz w:val="18"/>
          <w:szCs w:val="18"/>
          <w:lang w:eastAsia="ru-RU"/>
        </w:rPr>
        <w:t>, определенные в действующем законодательстве.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Раздел 1. Вид, предмет муниципального контроля,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описание текущего уровня развития профилактической деятельности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контрольного органа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. Вид осуществляемого муниципального контроля - Муниципальный контроль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на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автомобильном транспорте и в дорожном хозяйстве в границах населенных пунктов Горного сельсовета (далее, также - муниципальный дорожный контроль, дорожный контроль).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Предметом осуществления муниципального дорожного контроля является деятельность уполномоченного органа по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контролю за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Горного сельсовета, в том числе деятельность, затрагивающую сохранность автомобильных дорог  и дорожного хозяйства в границах населенных пунктов Горного сельсовета (далее, также - контролируемые лица).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Горного сельсовета, а также иных нормативных правовых актов Российской Федерации и Красноярского края (обязательные требования);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соблюдение нормативных правовых актов органов местного самоуправления Горного сельсовета в сфере дорожного хозяйства.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Горного сельсовета и дорожного хозяйства: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2023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2023 году не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проводились;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2023 году не проводились.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2.Аналитическая часть Программы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На территории Горного сельсовета, осуществляется муниципальный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контроль на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автомобильном транспорте и в дорожном хозяйстве в границах населенных пунктов Горного сельсовета: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2.1. Функции муниципального контрольного органа осуществляет – администрация Горного сельсовета.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2.2. 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2.3. Проведенный анализ показал, что основными причинами, факторами и условиями, способствующими нарушению требований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>сохранности автомобильных дорог местного значения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являются: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а) не сформировано понимание исполнения требований в отношении 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>автомобильных дорог местного значения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подконтрольных субъектов;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б) необходимость дополнительного информирования подконтрольных субъектов по вопросам соблюдения требований в отношении сохранности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>автомобильных дорог местного значения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3. Цели и задачи Программы</w:t>
      </w:r>
    </w:p>
    <w:p w:rsidR="00B63C5E" w:rsidRPr="00B63C5E" w:rsidRDefault="00B63C5E" w:rsidP="00B63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  <w:r w:rsidRPr="00B63C5E"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3.1. </w:t>
      </w:r>
      <w:r w:rsidRPr="00B63C5E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Цели программы: 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 создание мотивации к добросовестному поведению подконтрольных субъектов;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снижение уровня ущерба охраняемым законом ценностям;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обеспечение доступности информации об обязательных требованиях.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Задачи программы: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правосознания и правовой культуры подконтрольных субъектов.</w:t>
      </w: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3. План мероприятий по профилактике нарушений на 2024 год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сведений, касающихся осуществления муниципального контроля в сфере дорожного контроля на официальном сайте в сети "Интернет": </w:t>
            </w:r>
            <w:proofErr w:type="spellStart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// </w:t>
            </w:r>
            <w:proofErr w:type="spellStart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</w:t>
            </w:r>
            <w:proofErr w:type="spellEnd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ach-rajon.ru. в разделе Горный сельсовет.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 план проведения плановых контрольных мероприятий контрольным органом;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администрации Горного сельсовета 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Информирование 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Горный сельсовет https://ach-rajon.ru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 Горного сельсовета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</w:t>
            </w:r>
          </w:p>
        </w:tc>
      </w:tr>
      <w:tr w:rsidR="00B63C5E" w:rsidRPr="00B63C5E" w:rsidTr="009C482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</w:t>
            </w:r>
            <w:proofErr w:type="spellEnd"/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 Горного сельсовета</w:t>
            </w:r>
          </w:p>
        </w:tc>
      </w:tr>
    </w:tbl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4. Показатели результативности и эффективности Программы профилактики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63C5E" w:rsidRPr="00B63C5E" w:rsidRDefault="00B63C5E" w:rsidP="00B63C5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B63C5E" w:rsidRPr="00B63C5E" w:rsidTr="009C48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B63C5E" w:rsidRPr="00B63C5E" w:rsidTr="009C48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B63C5E" w:rsidRPr="00B63C5E" w:rsidTr="009C48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B63C5E" w:rsidRPr="00B63C5E" w:rsidTr="009C48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5E" w:rsidRPr="00B63C5E" w:rsidRDefault="00B63C5E" w:rsidP="00B6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Целевые показатели результативности мероприятий Программы по муниципальному контролю в сфере дорожного хозяйства и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сохранности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автомобильных дорого местного значения в границах населенных пунктов Горного сельсовета: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1) количество выявленных нарушений требований законодательства;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консультирование;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Показатели эффективности: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количество проведенных профилактических мероприятий,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ед.);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3) доля профилактических мероприятий в объеме контрольно-надзорных мероприятий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,  (%).</w:t>
      </w:r>
      <w:proofErr w:type="gramEnd"/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Отчетным периодом для определения значений показателей является календарный год.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4.5. Результаты оценки фактических (достигнутых) значений показателей включаются в ежегодные доклады об осуществлении муниципального контроля в сфере дорожного хозяйства и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сохранности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автомобильных дорог местного значения в границах населенных пунктов Горного сельсовета.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Горного сельсовета.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4.6. Ежегодная оценка результативности и эффективности программы профилактики осуществляется Горным сельским Советом депутатов. </w:t>
      </w:r>
    </w:p>
    <w:p w:rsidR="00B63C5E" w:rsidRPr="00B63C5E" w:rsidRDefault="00B63C5E" w:rsidP="00B63C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Горный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" w:hAnsi="Times New Roman" w:cs="Times New Roman"/>
          <w:sz w:val="18"/>
          <w:szCs w:val="18"/>
          <w:lang w:eastAsia="ru-RU"/>
        </w:rPr>
      </w:pPr>
    </w:p>
    <w:p w:rsid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63C5E" w:rsidRP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 </w:t>
      </w:r>
    </w:p>
    <w:p w:rsidR="00B63C5E" w:rsidRPr="00B63C5E" w:rsidRDefault="00B63C5E" w:rsidP="00B63C5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30.10.2023                                    </w:t>
      </w:r>
      <w:proofErr w:type="spellStart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п</w:t>
      </w:r>
      <w:proofErr w:type="gramStart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.Г</w:t>
      </w:r>
      <w:proofErr w:type="gramEnd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орный</w:t>
      </w:r>
      <w:proofErr w:type="spellEnd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№ 52</w:t>
      </w:r>
    </w:p>
    <w:p w:rsidR="00B63C5E" w:rsidRPr="00B63C5E" w:rsidRDefault="00B63C5E" w:rsidP="00B63C5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на 2024 год  в сфере муниципального жилищного контроля на территории Горного сельсовета </w:t>
      </w:r>
    </w:p>
    <w:p w:rsidR="00B63C5E" w:rsidRPr="00B63C5E" w:rsidRDefault="00B63C5E" w:rsidP="00B63C5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статьями 14, 17, 32.1 Устава Горного сельсовета Ачинского района</w:t>
      </w:r>
      <w:r w:rsidRPr="00B63C5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63C5E" w:rsidRPr="00B63C5E" w:rsidRDefault="00B63C5E" w:rsidP="00B63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Горного сельсовета согласно приложению.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B63C5E" w:rsidRPr="00B63C5E" w:rsidRDefault="00B63C5E" w:rsidP="00B63C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3.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Глава  Горного   сельсовета                                            </w:t>
      </w:r>
      <w:proofErr w:type="spell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С.М.Мельниченко</w:t>
      </w:r>
      <w:proofErr w:type="spellEnd"/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30.10.2023 №52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профилактики </w:t>
      </w: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рисков причинения вреда (ущерба) охраняемых законом ценностям на 2024 год в сфере муниципального жилищного контроля на территории Горного сельсовета 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1. Паспорт Программы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Программа профилактики </w:t>
            </w: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рисков (ущерба) причинения вреда охраняемым законом ценностям на 2024 год в сфере муниципального жилищного контроля на территории Горного сельсовета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B63C5E" w:rsidRPr="00B63C5E" w:rsidTr="009C482F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3) мотивация к соблюдению физическими и </w:t>
            </w:r>
            <w:proofErr w:type="gramStart"/>
            <w:r w:rsidRPr="00B63C5E">
              <w:rPr>
                <w:rFonts w:ascii="Times New Roman" w:hAnsi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hAnsi="Times New Roman"/>
                <w:sz w:val="18"/>
                <w:szCs w:val="1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4) предупреждение </w:t>
            </w:r>
            <w:proofErr w:type="gramStart"/>
            <w:r w:rsidRPr="00B63C5E">
              <w:rPr>
                <w:rFonts w:ascii="Times New Roman" w:hAnsi="Times New Roman"/>
                <w:sz w:val="18"/>
                <w:szCs w:val="18"/>
              </w:rPr>
              <w:t>нарушений</w:t>
            </w:r>
            <w:proofErr w:type="gramEnd"/>
            <w:r w:rsidRPr="00B63C5E">
              <w:rPr>
                <w:rFonts w:ascii="Times New Roman" w:hAnsi="Times New Roman"/>
                <w:sz w:val="18"/>
                <w:szCs w:val="1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1) предотвращение рисков причинения вреда (ущерба) охраняемым законом ценностям;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Реализация Программы позволит: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1) уменьшить количество нарушений физическими и </w:t>
            </w:r>
            <w:proofErr w:type="gramStart"/>
            <w:r w:rsidRPr="00B63C5E">
              <w:rPr>
                <w:rFonts w:ascii="Times New Roman" w:hAnsi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hAnsi="Times New Roman"/>
                <w:sz w:val="18"/>
                <w:szCs w:val="18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B63C5E">
              <w:rPr>
                <w:rFonts w:ascii="Times New Roman" w:hAnsi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hAnsi="Times New Roman"/>
                <w:sz w:val="18"/>
                <w:szCs w:val="18"/>
              </w:rPr>
              <w:t xml:space="preserve"> лицами, индивидуальными предпринимателями;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4) повысить прозрачность деятельности контрольного органа;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B63C5E">
              <w:rPr>
                <w:rFonts w:ascii="Times New Roman" w:hAnsi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hAnsi="Times New Roman"/>
                <w:sz w:val="18"/>
                <w:szCs w:val="18"/>
              </w:rPr>
              <w:t xml:space="preserve">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B63C5E" w:rsidRPr="00B63C5E" w:rsidTr="009C48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Программы не предусмотрено</w:t>
            </w:r>
          </w:p>
        </w:tc>
      </w:tr>
    </w:tbl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63C5E">
        <w:rPr>
          <w:rFonts w:ascii="Times New Roman" w:eastAsia="Calibri" w:hAnsi="Times New Roman" w:cs="Times New Roman"/>
          <w:b/>
          <w:sz w:val="18"/>
          <w:szCs w:val="18"/>
        </w:rPr>
        <w:t xml:space="preserve"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профилактики </w:t>
      </w: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Муниципальный жилищный контроль на территории Горного сельсовета осуществляется администрацией Горного сельсовета. 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Планы проведения плановых проверок  граждан, юридических лиц и индивидуальных предпринимателей на 2023 год не утверждались.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Оснований для проведения внеплановых проверок граждан, юридических лиц и индивидуальных предпринимателей в 2023 году не установлено.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актами" в рамках осуществления муниципального жилищного контроля на 2023 год 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утверждена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постановлением администрации Горного сельсовета от 05.12.2022 № 89 профилактические мероприятия выполнены.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63C5E">
        <w:rPr>
          <w:rFonts w:ascii="Times New Roman" w:eastAsia="Calibri" w:hAnsi="Times New Roman" w:cs="Times New Roman"/>
          <w:b/>
          <w:sz w:val="18"/>
          <w:szCs w:val="18"/>
        </w:rPr>
        <w:t>3. Цели и задачи реализации Программы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Целями Программы являются: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3) мотивация к соблюдению физическими и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</w:rPr>
        <w:t>юридическим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4) предупреждение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</w:rPr>
        <w:t>нарушений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Для достижения этих целей необходимо решить поставленные задачи: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1) предотвращение рисков причинения вреда (ущерба) охраняемым законом ценностям;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4) обеспечение доступности информации об обязательных требованиях и необходимых мерах по их исполнению.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4. Перечень профилактических мероприятий, сроки (периодичность) их проведения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B63C5E" w:rsidRPr="00B63C5E" w:rsidTr="009C482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B63C5E" w:rsidRPr="00B63C5E" w:rsidTr="009C482F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Информирование</w:t>
            </w:r>
          </w:p>
        </w:tc>
      </w:tr>
      <w:tr w:rsidR="00B63C5E" w:rsidRPr="00B63C5E" w:rsidTr="009C482F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hAnsi="Times New Roman"/>
                <w:sz w:val="18"/>
                <w:szCs w:val="1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сельсовета,  </w:t>
            </w:r>
          </w:p>
        </w:tc>
      </w:tr>
      <w:tr w:rsidR="00B63C5E" w:rsidRPr="00B63C5E" w:rsidTr="009C482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разъяснительной работы в средствах массовой информации;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B63C5E" w:rsidRPr="00B63C5E" w:rsidTr="009C482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Консультирование</w:t>
            </w:r>
          </w:p>
        </w:tc>
      </w:tr>
      <w:tr w:rsidR="00B63C5E" w:rsidRPr="00B63C5E" w:rsidTr="009C482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самообследование</w:t>
      </w:r>
      <w:proofErr w:type="spellEnd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не предусмотрена, следовательно, в Программе способы </w:t>
      </w:r>
      <w:proofErr w:type="spellStart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автоматизированном режиме не определены.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5. Показатели результативности и эффективности Программы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B63C5E" w:rsidRPr="00B63C5E" w:rsidTr="009C4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B63C5E" w:rsidRPr="00B63C5E" w:rsidTr="009C4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B63C5E" w:rsidRPr="00B63C5E" w:rsidTr="009C4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B63C5E" w:rsidRPr="00B63C5E" w:rsidTr="009C4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100% устранений либо отсутствие нарушений</w:t>
            </w:r>
          </w:p>
        </w:tc>
      </w:tr>
      <w:tr w:rsidR="00B63C5E" w:rsidRPr="00B63C5E" w:rsidTr="009C4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менее 100% </w:t>
            </w:r>
            <w:proofErr w:type="gramStart"/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соблюдающих</w:t>
            </w:r>
            <w:proofErr w:type="gramEnd"/>
            <w:r w:rsidRPr="00B63C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Программы способствует: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 </w:t>
      </w:r>
    </w:p>
    <w:p w:rsidR="00B63C5E" w:rsidRPr="00B63C5E" w:rsidRDefault="00B63C5E" w:rsidP="00B63C5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</w:t>
      </w:r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30.10.2022                                    </w:t>
      </w:r>
      <w:proofErr w:type="spellStart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п</w:t>
      </w:r>
      <w:proofErr w:type="gramStart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.Г</w:t>
      </w:r>
      <w:proofErr w:type="gramEnd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>орный</w:t>
      </w:r>
      <w:proofErr w:type="spellEnd"/>
      <w:r w:rsidRPr="00B63C5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№53</w:t>
      </w:r>
    </w:p>
    <w:p w:rsidR="00B63C5E" w:rsidRPr="00B63C5E" w:rsidRDefault="00B63C5E" w:rsidP="00B63C5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на 2024 год  муниципального контроля в сфере благоустройства на территории Горного сельсовета </w:t>
      </w:r>
    </w:p>
    <w:p w:rsidR="00B63C5E" w:rsidRPr="00B63C5E" w:rsidRDefault="00B63C5E" w:rsidP="00B63C5E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статьями 14, 17, 32.1 Устава Горного сельсовета Ачинского района</w:t>
      </w:r>
      <w:r w:rsidRPr="00B63C5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63C5E" w:rsidRPr="00B63C5E" w:rsidRDefault="00B63C5E" w:rsidP="00B63C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на 2024 год муниципального контроля в сфере благоустройства на территории Горного сельсовета согласно приложению.</w:t>
      </w:r>
    </w:p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B63C5E" w:rsidRPr="00B63C5E" w:rsidRDefault="00B63C5E" w:rsidP="00B63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 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С.М.Мельниченко</w:t>
      </w:r>
      <w:proofErr w:type="spellEnd"/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                                               Горного сельсовета 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30.10.2022   №53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профилактики </w:t>
      </w: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рисков причинения вреда (ущерба) охраняемых законом ценностям на 2024 год муниципального контроля в сфере благоустройства на территории Горного сельсовета </w:t>
      </w:r>
    </w:p>
    <w:p w:rsidR="00B63C5E" w:rsidRPr="00B63C5E" w:rsidRDefault="00B63C5E" w:rsidP="00B63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1. Паспорт Программы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Программа профилактики </w:t>
            </w: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рисков (ущерба) причинения вреда охраняемым законом ценностям на 2024 год муниципального контроля в сфере благоустройства на территории Горного сельсовета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B63C5E" w:rsidRPr="00B63C5E" w:rsidTr="009C482F">
        <w:trPr>
          <w:trHeight w:val="499"/>
        </w:trPr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Цели программы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мотивация к соблюдению физическими и </w:t>
            </w:r>
            <w:proofErr w:type="gramStart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4) предупреждение </w:t>
            </w:r>
            <w:proofErr w:type="gramStart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нарушений</w:t>
            </w:r>
            <w:proofErr w:type="gramEnd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Задачи  программы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1) предотвращение рисков причинения вреда (ущерба) охраняемым законом ценностям;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Программы позволит: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уменьшить количество нарушений физическими и </w:t>
            </w:r>
            <w:proofErr w:type="gramStart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лицами, индивидуальными предпринимателями обязательных требований законодательства по </w:t>
            </w: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муниципальному контролю в сфере благоустройства</w:t>
            </w: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лицами, индивидуальными предпринимателями;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4) повысить прозрачность деятельности контрольного органа;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юридическим</w:t>
            </w:r>
            <w:proofErr w:type="gramEnd"/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контроля в сфере благоустройства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B63C5E" w:rsidRPr="00B63C5E" w:rsidTr="009C482F">
        <w:tc>
          <w:tcPr>
            <w:tcW w:w="351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мероприятий Программы не предусмотрено</w:t>
            </w:r>
          </w:p>
        </w:tc>
      </w:tr>
    </w:tbl>
    <w:p w:rsidR="00B63C5E" w:rsidRPr="00B63C5E" w:rsidRDefault="00B63C5E" w:rsidP="00B63C5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b/>
          <w:sz w:val="18"/>
          <w:szCs w:val="18"/>
        </w:rPr>
        <w:t xml:space="preserve">2. 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B63C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профилактики </w:t>
      </w:r>
      <w:r w:rsidRPr="00B63C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рисков (ущерба) причинения вреда охраняемым законом ценностям муниципального контроля в сфере благоустройства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Муниципальный контроль в сфере благоустройства территории Горного сельсовета осуществляется администрацией Горного сельсовета. 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лицами, индивидуальными предпринимателями и гражданами Правил благоустройства территории Горного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Горного сельсовета, информирования и консультирования физических и юридических лиц, проживающих и (или) осуществляющих свою деятельность на территории Горного сельсовета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, об установленных Правилах благоустройства.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Планы проведения плановых проверок  граждан, юридических лиц и индивидуальных предпринимателей на 2023 год не утверждались.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Оснований для проведения внеплановых проверок граждан, юридических лиц и индивидуальных предпринимателей в 2023 году не установлено.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актами" в рамках осуществления муниципального контроля в сфере благоустройства на 2023 год не утверждалась, профилактические мероприятия не осуществлялись.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поддержанием единого архитектурного, эстетического облика;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- выявление и предупреждение правонарушений в области благоустройства территории.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-  ненадлежащее санитарное состояние приусадебной территории;</w:t>
      </w:r>
    </w:p>
    <w:p w:rsidR="00B63C5E" w:rsidRPr="00B63C5E" w:rsidRDefault="00B63C5E" w:rsidP="00B63C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Calibri" w:hAnsi="Times New Roman" w:cs="Times New Roman"/>
          <w:sz w:val="18"/>
          <w:szCs w:val="18"/>
          <w:lang w:eastAsia="ru-RU"/>
        </w:rPr>
        <w:t>- не соблюдение чистоты и порядка на территории.</w:t>
      </w:r>
    </w:p>
    <w:p w:rsidR="00B63C5E" w:rsidRPr="00B63C5E" w:rsidRDefault="00B63C5E" w:rsidP="00B63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основными причинами, факторами и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3C5E" w:rsidRPr="00B63C5E" w:rsidRDefault="00B63C5E" w:rsidP="00B63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- не сформировано понимание исполнения требований в сфере благоустройства у подконтрольных субъектов;</w:t>
      </w:r>
    </w:p>
    <w:p w:rsidR="00B63C5E" w:rsidRPr="00B63C5E" w:rsidRDefault="00B63C5E" w:rsidP="00B63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63C5E">
        <w:rPr>
          <w:rFonts w:ascii="Times New Roman" w:eastAsia="Calibri" w:hAnsi="Times New Roman" w:cs="Times New Roman"/>
          <w:b/>
          <w:sz w:val="18"/>
          <w:szCs w:val="18"/>
        </w:rPr>
        <w:t>3. Цели и задачи реализации Программы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Целями Программы являются: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3) мотивация к соблюдению физическими и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</w:rPr>
        <w:t>юридическим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4) предупреждение </w:t>
      </w:r>
      <w:proofErr w:type="gramStart"/>
      <w:r w:rsidRPr="00B63C5E">
        <w:rPr>
          <w:rFonts w:ascii="Times New Roman" w:eastAsia="Calibri" w:hAnsi="Times New Roman" w:cs="Times New Roman"/>
          <w:sz w:val="18"/>
          <w:szCs w:val="18"/>
        </w:rPr>
        <w:t>нарушений</w:t>
      </w:r>
      <w:proofErr w:type="gramEnd"/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 xml:space="preserve">Для достижения этих целей необходимо решить поставленные задачи: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1) предотвращение рисков причинения вреда (ущерба) охраняемым законом ценностям;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3C5E">
        <w:rPr>
          <w:rFonts w:ascii="Times New Roman" w:eastAsia="Calibri" w:hAnsi="Times New Roman" w:cs="Times New Roman"/>
          <w:sz w:val="18"/>
          <w:szCs w:val="18"/>
        </w:rPr>
        <w:t>4) обеспечение доступности информации об обязательных требованиях и необходимых мерах по их исполнению.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4. Перечень профилактических мероприятий, сроки (периодичность) их проведения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B63C5E" w:rsidRPr="00B63C5E" w:rsidTr="009C482F">
        <w:tc>
          <w:tcPr>
            <w:tcW w:w="659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B63C5E" w:rsidRPr="00B63C5E" w:rsidTr="009C482F">
        <w:trPr>
          <w:trHeight w:val="361"/>
        </w:trPr>
        <w:tc>
          <w:tcPr>
            <w:tcW w:w="9570" w:type="dxa"/>
            <w:gridSpan w:val="4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</w:t>
            </w:r>
          </w:p>
        </w:tc>
      </w:tr>
      <w:tr w:rsidR="00B63C5E" w:rsidRPr="00B63C5E" w:rsidTr="009C482F">
        <w:trPr>
          <w:trHeight w:val="273"/>
        </w:trPr>
        <w:tc>
          <w:tcPr>
            <w:tcW w:w="659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Calibri" w:hAnsi="Times New Roman" w:cs="Times New Roman"/>
                <w:sz w:val="18"/>
                <w:szCs w:val="1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сельсовета.  </w:t>
            </w:r>
          </w:p>
        </w:tc>
      </w:tr>
      <w:tr w:rsidR="00B63C5E" w:rsidRPr="00B63C5E" w:rsidTr="009C482F">
        <w:tc>
          <w:tcPr>
            <w:tcW w:w="659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разъяснительной работы в средствах массовой информации;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B63C5E" w:rsidRPr="00B63C5E" w:rsidTr="009C482F">
        <w:tc>
          <w:tcPr>
            <w:tcW w:w="9570" w:type="dxa"/>
            <w:gridSpan w:val="4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63C5E" w:rsidRPr="00B63C5E" w:rsidTr="009C482F">
        <w:tc>
          <w:tcPr>
            <w:tcW w:w="9570" w:type="dxa"/>
            <w:gridSpan w:val="4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предостережения</w:t>
            </w:r>
          </w:p>
        </w:tc>
      </w:tr>
      <w:tr w:rsidR="00B63C5E" w:rsidRPr="00B63C5E" w:rsidTr="009C482F">
        <w:tc>
          <w:tcPr>
            <w:tcW w:w="659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3847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B63C5E" w:rsidRPr="00B63C5E" w:rsidTr="009C482F">
        <w:tc>
          <w:tcPr>
            <w:tcW w:w="9570" w:type="dxa"/>
            <w:gridSpan w:val="4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</w:t>
            </w:r>
          </w:p>
        </w:tc>
      </w:tr>
      <w:tr w:rsidR="00B63C5E" w:rsidRPr="00B63C5E" w:rsidTr="009C482F">
        <w:tc>
          <w:tcPr>
            <w:tcW w:w="659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7" w:type="dxa"/>
            <w:vAlign w:val="center"/>
          </w:tcPr>
          <w:p w:rsidR="00B63C5E" w:rsidRPr="00B63C5E" w:rsidRDefault="00B63C5E" w:rsidP="00B63C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C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B63C5E" w:rsidRPr="00B63C5E" w:rsidTr="009C482F">
        <w:tc>
          <w:tcPr>
            <w:tcW w:w="9570" w:type="dxa"/>
            <w:gridSpan w:val="4"/>
            <w:vAlign w:val="center"/>
          </w:tcPr>
          <w:p w:rsidR="00B63C5E" w:rsidRPr="00B63C5E" w:rsidRDefault="00B63C5E" w:rsidP="00B63C5E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самообследование</w:t>
      </w:r>
      <w:proofErr w:type="spellEnd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не предусмотрена, следовательно, в Программе способы </w:t>
      </w:r>
      <w:proofErr w:type="spellStart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автоматизированном режиме не определены.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Положении о виде контроля мероприятия, направленные на обобщение правоприменительной практики, проведение профилактического визита не предусмотрены, следовательно, в Программе эти мероприятия не определены.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5. Показатели результативности и эффективности Программы </w:t>
      </w: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rPr>
          <w:rFonts w:ascii="LiberationSerif" w:hAnsi="LiberationSerif"/>
          <w:color w:val="000000"/>
          <w:sz w:val="18"/>
          <w:szCs w:val="18"/>
        </w:rPr>
      </w:pPr>
      <w:r w:rsidRPr="00B63C5E">
        <w:rPr>
          <w:rFonts w:ascii="LiberationSerif" w:hAnsi="LiberationSerif"/>
          <w:color w:val="000000"/>
          <w:sz w:val="18"/>
          <w:szCs w:val="18"/>
        </w:rPr>
        <w:t>Показатели результативности и эффективности осуществления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муниципального контроля определены Положением о муниципальном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 xml:space="preserve">контроле в сфере благоустройства, утвержденного решением  Горного 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сельского Совета депутатов 23.12.2021 № 10-78Р. Такими показателями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являются: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1. Ключевые показатели и их целевые значения: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Доля устраненных нарушений из числа выявленных нарушений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обязательных требований - 70%.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Доля выполнения плана профилактики на очередной календарный год -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100%.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Доля отмененных результатов контрольных мероприятий - 0%.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Доля контрольных мероприятий, по результатам которых были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выявлены нарушения, но не приняты соответствующие меры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административного воздействия - 5%.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2. Индикативные показатели: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количество проведенных контрольных мероприятий без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взаимодействия с контролируемыми лицами;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количество проведенных внеплановых контрольных мероприятий;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количество поступивших возражений в отношении акта контрольного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мероприятия;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количество выданных предписаний об устранении нарушений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обязательных требований;</w:t>
      </w:r>
      <w:r w:rsidRPr="00B63C5E">
        <w:rPr>
          <w:rFonts w:ascii="LiberationSerif" w:hAnsi="LiberationSerif"/>
          <w:color w:val="000000"/>
          <w:sz w:val="18"/>
          <w:szCs w:val="18"/>
        </w:rPr>
        <w:br/>
        <w:t>количество устраненных нарушений обязательных требований.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LiberationSerif" w:hAnsi="LiberationSerif"/>
          <w:color w:val="000000"/>
          <w:sz w:val="18"/>
          <w:szCs w:val="18"/>
        </w:rPr>
        <w:br/>
        <w:t>Реализация Программы способствует:</w:t>
      </w:r>
      <w:r w:rsidRPr="00B63C5E">
        <w:rPr>
          <w:rFonts w:ascii="LiberationSerif" w:hAnsi="LiberationSerif"/>
          <w:color w:val="000000"/>
          <w:sz w:val="18"/>
          <w:szCs w:val="18"/>
        </w:rPr>
        <w:br/>
      </w:r>
      <w:r w:rsidRPr="00B63C5E">
        <w:rPr>
          <w:rFonts w:ascii="LiberationSerif" w:hAnsi="LiberationSerif" w:cs="Calibri"/>
          <w:color w:val="000000"/>
          <w:sz w:val="18"/>
          <w:szCs w:val="18"/>
        </w:rPr>
        <w:t>1) увеличение доли контролируемых лиц, соблюдающих обязательные</w:t>
      </w:r>
      <w:r w:rsidRPr="00B63C5E">
        <w:rPr>
          <w:rFonts w:ascii="LiberationSerif" w:hAnsi="LiberationSerif" w:cs="Calibri"/>
          <w:color w:val="000000"/>
          <w:sz w:val="18"/>
          <w:szCs w:val="18"/>
        </w:rPr>
        <w:br/>
        <w:t>требования законодательства муниципального контроля в сфере</w:t>
      </w: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 благоустройства;</w:t>
      </w: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</w:p>
    <w:p w:rsidR="00B63C5E" w:rsidRPr="00B63C5E" w:rsidRDefault="00B63C5E" w:rsidP="00B63C5E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Y="2329"/>
        <w:tblW w:w="15810" w:type="dxa"/>
        <w:tblLayout w:type="fixed"/>
        <w:tblLook w:val="01E0" w:firstRow="1" w:lastRow="1" w:firstColumn="1" w:lastColumn="1" w:noHBand="0" w:noVBand="0"/>
      </w:tblPr>
      <w:tblGrid>
        <w:gridCol w:w="5813"/>
        <w:gridCol w:w="4131"/>
        <w:gridCol w:w="5866"/>
      </w:tblGrid>
      <w:tr w:rsidR="00B63C5E" w:rsidRPr="00B63C5E" w:rsidTr="009C482F">
        <w:trPr>
          <w:trHeight w:val="8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ИНФОРМАЦИОННЫЙ                   ВЕСТНИК</w:t>
            </w:r>
          </w:p>
          <w:p w:rsidR="00B63C5E" w:rsidRPr="00B63C5E" w:rsidRDefault="00B63C5E" w:rsidP="00B63C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ул. Северная,14  т 94-2-44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E" w:rsidRPr="00B63C5E" w:rsidRDefault="00B63C5E" w:rsidP="00B63C5E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Ответственный за издание и </w:t>
            </w:r>
            <w:proofErr w:type="spellStart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распространениеСпециалист</w:t>
            </w:r>
            <w:proofErr w:type="spellEnd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 кат. </w:t>
            </w:r>
            <w:proofErr w:type="spellStart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Администрацисельсовета</w:t>
            </w:r>
            <w:proofErr w:type="spellEnd"/>
            <w:r w:rsidRPr="00B63C5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Иордан Л.А.                                                      </w:t>
            </w:r>
          </w:p>
        </w:tc>
      </w:tr>
    </w:tbl>
    <w:p w:rsidR="00B63C5E" w:rsidRPr="00B63C5E" w:rsidRDefault="00B63C5E" w:rsidP="00B6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3C5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3C5E" w:rsidRPr="00B63C5E" w:rsidRDefault="00B63C5E" w:rsidP="00B63C5E">
      <w:pPr>
        <w:rPr>
          <w:rFonts w:ascii="Calibri" w:eastAsia="Calibri" w:hAnsi="Calibri" w:cs="Times New Roman"/>
          <w:sz w:val="18"/>
          <w:szCs w:val="18"/>
        </w:rPr>
      </w:pPr>
    </w:p>
    <w:p w:rsidR="00B63C5E" w:rsidRPr="00B63C5E" w:rsidRDefault="00B63C5E" w:rsidP="00B63C5E">
      <w:pPr>
        <w:rPr>
          <w:rFonts w:ascii="Calibri" w:eastAsia="Calibri" w:hAnsi="Calibri" w:cs="Times New Roman"/>
          <w:sz w:val="18"/>
          <w:szCs w:val="18"/>
        </w:rPr>
      </w:pPr>
    </w:p>
    <w:p w:rsidR="00B63C5E" w:rsidRPr="00B63C5E" w:rsidRDefault="00B63C5E" w:rsidP="00B63C5E">
      <w:pPr>
        <w:spacing w:after="0"/>
        <w:rPr>
          <w:b/>
          <w:sz w:val="18"/>
          <w:szCs w:val="18"/>
        </w:rPr>
      </w:pPr>
      <w:bookmarkStart w:id="0" w:name="_GoBack"/>
      <w:bookmarkEnd w:id="0"/>
    </w:p>
    <w:sectPr w:rsidR="00B63C5E" w:rsidRPr="00B63C5E" w:rsidSect="00B63C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5E"/>
    <w:rsid w:val="001548E0"/>
    <w:rsid w:val="00B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5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63C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6472</Words>
  <Characters>36893</Characters>
  <Application>Microsoft Office Word</Application>
  <DocSecurity>0</DocSecurity>
  <Lines>307</Lines>
  <Paragraphs>86</Paragraphs>
  <ScaleCrop>false</ScaleCrop>
  <Company/>
  <LinksUpToDate>false</LinksUpToDate>
  <CharactersWithSpaces>43279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2023-10-30T02:01:00Z</cp:lastPrinted>
  <dcterms:created xsi:type="dcterms:W3CDTF">2023-10-30T01:51:00Z</dcterms:created>
  <dcterms:modified xsi:type="dcterms:W3CDTF">2023-10-30T02:01:00Z</dcterms:modified>
</cp:coreProperties>
</file>